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397C" w14:textId="77777777" w:rsidR="00E444CD" w:rsidRDefault="00E444CD" w:rsidP="00E444CD">
      <w:pPr>
        <w:spacing w:after="0" w:line="240" w:lineRule="auto"/>
        <w:ind w:right="102"/>
        <w:rPr>
          <w:rFonts w:asciiTheme="majorHAnsi" w:hAnsiTheme="majorHAnsi" w:cstheme="majorHAnsi"/>
          <w:b/>
          <w:bCs/>
          <w:sz w:val="24"/>
          <w:szCs w:val="24"/>
        </w:rPr>
      </w:pPr>
    </w:p>
    <w:p w14:paraId="33B3DEDF" w14:textId="4EF572B4" w:rsidR="00AA0040" w:rsidRDefault="006610AE" w:rsidP="00E444CD">
      <w:pPr>
        <w:spacing w:after="0" w:line="240" w:lineRule="auto"/>
        <w:ind w:right="102"/>
        <w:rPr>
          <w:rFonts w:asciiTheme="majorHAnsi" w:hAnsiTheme="majorHAnsi" w:cstheme="majorHAnsi"/>
          <w:b/>
          <w:bCs/>
          <w:sz w:val="24"/>
          <w:szCs w:val="24"/>
        </w:rPr>
      </w:pPr>
      <w:r w:rsidRPr="006610AE">
        <w:rPr>
          <w:rFonts w:asciiTheme="majorHAnsi" w:hAnsiTheme="majorHAnsi" w:cstheme="majorHAnsi"/>
          <w:b/>
          <w:bCs/>
          <w:sz w:val="24"/>
          <w:szCs w:val="24"/>
        </w:rPr>
        <w:t>Processo Administrativo nº 133/2023</w:t>
      </w:r>
    </w:p>
    <w:p w14:paraId="2E273F35" w14:textId="64222C08" w:rsidR="006610AE" w:rsidRPr="006610AE" w:rsidRDefault="006610AE" w:rsidP="00E444CD">
      <w:pPr>
        <w:spacing w:after="0" w:line="240" w:lineRule="auto"/>
        <w:ind w:right="102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Dispensa nº 072/2023</w:t>
      </w:r>
    </w:p>
    <w:p w14:paraId="072B80AB" w14:textId="77777777" w:rsidR="00E444CD" w:rsidRDefault="00E444CD" w:rsidP="00AA0040">
      <w:pPr>
        <w:spacing w:before="116" w:line="360" w:lineRule="auto"/>
        <w:ind w:right="103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0EA42FD" w14:textId="23301893" w:rsidR="002F7E21" w:rsidRPr="0093492F" w:rsidRDefault="00AA0040" w:rsidP="00AA0040">
      <w:pPr>
        <w:spacing w:before="116" w:line="360" w:lineRule="auto"/>
        <w:ind w:right="103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3492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TERMO DE REFERÊNCIA </w:t>
      </w:r>
    </w:p>
    <w:p w14:paraId="6E6F9471" w14:textId="006CE471" w:rsidR="0093492F" w:rsidRDefault="0093492F" w:rsidP="0093492F">
      <w:pPr>
        <w:widowControl w:val="0"/>
        <w:tabs>
          <w:tab w:val="left" w:pos="828"/>
        </w:tabs>
        <w:autoSpaceDE w:val="0"/>
        <w:autoSpaceDN w:val="0"/>
        <w:spacing w:before="113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492F">
        <w:rPr>
          <w:rFonts w:asciiTheme="majorHAnsi" w:hAnsiTheme="majorHAnsi" w:cstheme="majorHAnsi"/>
          <w:sz w:val="24"/>
          <w:szCs w:val="24"/>
        </w:rPr>
        <w:t xml:space="preserve">Termo de Referência para a contratação de empresa para execução de serviço de CONSTRUÇÃO DE 6,00 METROS DE PONTE DE MADEIRA EM VIGAMENTO SIMPLES SOBRE O CORREGO COITÉ </w:t>
      </w:r>
      <w:r>
        <w:rPr>
          <w:rFonts w:asciiTheme="majorHAnsi" w:hAnsiTheme="majorHAnsi" w:cstheme="majorHAnsi"/>
          <w:sz w:val="24"/>
          <w:szCs w:val="24"/>
        </w:rPr>
        <w:t>n</w:t>
      </w:r>
      <w:r w:rsidRPr="0093492F">
        <w:rPr>
          <w:rFonts w:asciiTheme="majorHAnsi" w:hAnsiTheme="majorHAnsi" w:cstheme="majorHAnsi"/>
          <w:sz w:val="24"/>
          <w:szCs w:val="24"/>
        </w:rPr>
        <w:t>o município de Corguinho/MS.</w:t>
      </w:r>
    </w:p>
    <w:p w14:paraId="6C847759" w14:textId="77777777" w:rsidR="0093492F" w:rsidRPr="0093492F" w:rsidRDefault="0093492F" w:rsidP="0093492F">
      <w:pPr>
        <w:widowControl w:val="0"/>
        <w:tabs>
          <w:tab w:val="left" w:pos="828"/>
        </w:tabs>
        <w:autoSpaceDE w:val="0"/>
        <w:autoSpaceDN w:val="0"/>
        <w:spacing w:before="113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1A3E10" w14:textId="5D530D8B" w:rsidR="002F7E21" w:rsidRPr="0093492F" w:rsidRDefault="002F7E21" w:rsidP="0093492F">
      <w:pPr>
        <w:pStyle w:val="PargrafodaLista"/>
        <w:widowControl w:val="0"/>
        <w:numPr>
          <w:ilvl w:val="0"/>
          <w:numId w:val="10"/>
        </w:numPr>
        <w:tabs>
          <w:tab w:val="left" w:pos="828"/>
        </w:tabs>
        <w:autoSpaceDE w:val="0"/>
        <w:autoSpaceDN w:val="0"/>
        <w:spacing w:before="113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492F">
        <w:rPr>
          <w:rFonts w:asciiTheme="majorHAnsi" w:hAnsiTheme="majorHAnsi" w:cstheme="majorHAnsi"/>
          <w:spacing w:val="-2"/>
          <w:sz w:val="24"/>
          <w:szCs w:val="24"/>
        </w:rPr>
        <w:t>OBJETO</w:t>
      </w:r>
    </w:p>
    <w:p w14:paraId="12D555B1" w14:textId="1D451AA1" w:rsidR="00AE4126" w:rsidRDefault="00AE4126" w:rsidP="00AE4126">
      <w:pPr>
        <w:widowControl w:val="0"/>
        <w:tabs>
          <w:tab w:val="left" w:pos="828"/>
        </w:tabs>
        <w:autoSpaceDE w:val="0"/>
        <w:autoSpaceDN w:val="0"/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3B1629F5" w14:textId="08F6E7CB" w:rsidR="0093492F" w:rsidRPr="0093492F" w:rsidRDefault="0093492F" w:rsidP="0093492F">
      <w:pPr>
        <w:widowControl w:val="0"/>
        <w:tabs>
          <w:tab w:val="left" w:pos="828"/>
        </w:tabs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492F">
        <w:rPr>
          <w:rFonts w:asciiTheme="majorHAnsi" w:hAnsiTheme="majorHAnsi" w:cstheme="majorHAnsi"/>
          <w:sz w:val="24"/>
          <w:szCs w:val="24"/>
        </w:rPr>
        <w:t xml:space="preserve">Visa o presente Termo de Referência, detalhar os elementos necessários à contratação de empresa para a execução de serviço de CONSTRUÇÃO DE 6,00 METROS DE PONTE DE MADEIRA EM VIGAMENTO SIMPLES SOBRE O CORREGO COITÉ </w:t>
      </w:r>
      <w:r>
        <w:rPr>
          <w:rFonts w:asciiTheme="majorHAnsi" w:hAnsiTheme="majorHAnsi" w:cstheme="majorHAnsi"/>
          <w:sz w:val="24"/>
          <w:szCs w:val="24"/>
        </w:rPr>
        <w:t>n</w:t>
      </w:r>
      <w:r w:rsidRPr="0093492F">
        <w:rPr>
          <w:rFonts w:asciiTheme="majorHAnsi" w:hAnsiTheme="majorHAnsi" w:cstheme="majorHAnsi"/>
          <w:sz w:val="24"/>
          <w:szCs w:val="24"/>
        </w:rPr>
        <w:t>o município de Corguinho/MS, compreendendo a realização de serviços diversos relacionados aos sistemas, tais quais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AE4126">
        <w:rPr>
          <w:rFonts w:asciiTheme="majorHAnsi" w:hAnsiTheme="majorHAnsi" w:cstheme="majorHAnsi"/>
          <w:sz w:val="24"/>
          <w:szCs w:val="24"/>
        </w:rPr>
        <w:t>c</w:t>
      </w:r>
      <w:r w:rsidR="00AE4126" w:rsidRPr="00AE4126">
        <w:rPr>
          <w:rFonts w:asciiTheme="majorHAnsi" w:hAnsiTheme="majorHAnsi" w:cstheme="majorHAnsi"/>
          <w:sz w:val="24"/>
          <w:szCs w:val="24"/>
        </w:rPr>
        <w:t>ravação dos jogos de est</w:t>
      </w:r>
      <w:r w:rsidR="00AE4126">
        <w:rPr>
          <w:rFonts w:asciiTheme="majorHAnsi" w:hAnsiTheme="majorHAnsi" w:cstheme="majorHAnsi"/>
          <w:sz w:val="24"/>
          <w:szCs w:val="24"/>
        </w:rPr>
        <w:t>aca, confecção de assoalho e rodeiro, caixão de aterro, entre outros.</w:t>
      </w:r>
    </w:p>
    <w:p w14:paraId="230F10FD" w14:textId="032708E1" w:rsidR="00AE4126" w:rsidRDefault="0093492F" w:rsidP="00AE4126">
      <w:pPr>
        <w:widowControl w:val="0"/>
        <w:tabs>
          <w:tab w:val="left" w:pos="828"/>
        </w:tabs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E4126">
        <w:rPr>
          <w:rFonts w:asciiTheme="majorHAnsi" w:hAnsiTheme="majorHAnsi" w:cstheme="majorHAnsi"/>
          <w:sz w:val="24"/>
          <w:szCs w:val="24"/>
        </w:rPr>
        <w:t>O serviço será prestado nos locais, horários e periodicidade estabelecidos neste Termo de Referência.</w:t>
      </w:r>
    </w:p>
    <w:p w14:paraId="1A7AE692" w14:textId="77777777" w:rsidR="00AE4126" w:rsidRDefault="00AE4126" w:rsidP="00AE4126">
      <w:pPr>
        <w:widowControl w:val="0"/>
        <w:tabs>
          <w:tab w:val="left" w:pos="828"/>
        </w:tabs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432E6F4" w14:textId="77777777" w:rsidR="00AE4126" w:rsidRDefault="00AE4126" w:rsidP="00AE4126">
      <w:pPr>
        <w:pStyle w:val="PargrafodaLista"/>
        <w:widowControl w:val="0"/>
        <w:numPr>
          <w:ilvl w:val="0"/>
          <w:numId w:val="10"/>
        </w:numPr>
        <w:tabs>
          <w:tab w:val="left" w:pos="1636"/>
          <w:tab w:val="left" w:pos="1637"/>
        </w:tabs>
        <w:autoSpaceDE w:val="0"/>
        <w:autoSpaceDN w:val="0"/>
        <w:spacing w:before="115" w:after="0" w:line="35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AE4126">
        <w:rPr>
          <w:rFonts w:asciiTheme="majorHAnsi" w:hAnsiTheme="majorHAnsi" w:cstheme="majorHAnsi"/>
          <w:sz w:val="24"/>
          <w:szCs w:val="24"/>
        </w:rPr>
        <w:t>DA EXECUÇÃO DOS SERVIÇOS E DOS QUANTITATIVOS</w:t>
      </w:r>
      <w:r w:rsidR="002F7E21" w:rsidRPr="00AE4126">
        <w:rPr>
          <w:rFonts w:asciiTheme="majorHAnsi" w:hAnsiTheme="majorHAnsi" w:cstheme="majorHAnsi"/>
          <w:sz w:val="24"/>
          <w:szCs w:val="24"/>
        </w:rPr>
        <w:tab/>
      </w:r>
    </w:p>
    <w:p w14:paraId="67DE8C5F" w14:textId="0B8C40B6" w:rsidR="00AE4126" w:rsidRDefault="00AE4126" w:rsidP="00AE4126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AE4126">
        <w:rPr>
          <w:rFonts w:asciiTheme="majorHAnsi" w:hAnsiTheme="majorHAnsi" w:cstheme="majorHAnsi"/>
          <w:sz w:val="24"/>
          <w:szCs w:val="24"/>
        </w:rPr>
        <w:t>Os serviços contratados serão executados sob regime de preço unitário, atendendo aos requisitos constantes deste Termo de Referência, nos seguintes locais:</w:t>
      </w:r>
    </w:p>
    <w:p w14:paraId="1E9B369A" w14:textId="2F63819C" w:rsidR="00AE4126" w:rsidRDefault="00AE4126" w:rsidP="00AE4126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gramStart"/>
      <w:r>
        <w:rPr>
          <w:rFonts w:asciiTheme="majorHAnsi" w:hAnsiTheme="majorHAnsi" w:cstheme="majorHAnsi"/>
          <w:sz w:val="24"/>
          <w:szCs w:val="24"/>
        </w:rPr>
        <w:t>estrada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vicinal do município de Corguinho/MS.</w:t>
      </w:r>
    </w:p>
    <w:p w14:paraId="1770042F" w14:textId="3F5D2FA1" w:rsidR="00AE4126" w:rsidRDefault="00AE4126" w:rsidP="00AE4126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</w:p>
    <w:p w14:paraId="74F901EF" w14:textId="26F69D34" w:rsidR="00AE4126" w:rsidRDefault="00AE4126" w:rsidP="00AE4126">
      <w:pPr>
        <w:pStyle w:val="PargrafodaLista"/>
        <w:widowControl w:val="0"/>
        <w:numPr>
          <w:ilvl w:val="0"/>
          <w:numId w:val="10"/>
        </w:numPr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JUSTIFICATIVA</w:t>
      </w:r>
    </w:p>
    <w:p w14:paraId="6B805FEC" w14:textId="77777777" w:rsidR="00CA7B93" w:rsidRDefault="00AE4126" w:rsidP="00AE4126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AE4126">
        <w:rPr>
          <w:rFonts w:asciiTheme="majorHAnsi" w:hAnsiTheme="majorHAnsi" w:cstheme="majorHAnsi"/>
          <w:sz w:val="24"/>
          <w:szCs w:val="24"/>
        </w:rPr>
        <w:t>A grande maioria das pontes do interior do estado de Mato Grosso do Sul são de madeira, material que ainda sofre grande desgaste, seja com o passar do tempo, seja por mau uso, como a sobrecarga, seja por fatores climáticos, como chuvas e enchentes.</w:t>
      </w:r>
    </w:p>
    <w:p w14:paraId="412B4182" w14:textId="5AE3AD68" w:rsidR="00CA7B93" w:rsidRDefault="00AE4126" w:rsidP="00AE4126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AE4126">
        <w:rPr>
          <w:rFonts w:asciiTheme="majorHAnsi" w:hAnsiTheme="majorHAnsi" w:cstheme="majorHAnsi"/>
          <w:sz w:val="24"/>
          <w:szCs w:val="24"/>
        </w:rPr>
        <w:t>A execução do objeto constitui um conjunto de operações destinados a seguir as características técnicas e operacionais das pontes de madeira da malha rodoviária em questão, bem como da sinalização destas e limpeza da faixa de domínio no entorno, por meio de ações que permitam a funcionalidade regular e permanente, proporcionando seguras condições aos usuários.</w:t>
      </w:r>
      <w:r w:rsidR="00CA7B9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F9A33D" w14:textId="345698C9" w:rsidR="00AE4126" w:rsidRDefault="00AE4126" w:rsidP="00AE4126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AE4126">
        <w:rPr>
          <w:rFonts w:asciiTheme="majorHAnsi" w:hAnsiTheme="majorHAnsi" w:cstheme="majorHAnsi"/>
          <w:sz w:val="24"/>
          <w:szCs w:val="24"/>
        </w:rPr>
        <w:t>Devido à importância do serviço, torna-se imprescindível a sua contratação.</w:t>
      </w:r>
    </w:p>
    <w:p w14:paraId="79302DA2" w14:textId="48539F28" w:rsidR="00CA7B93" w:rsidRDefault="00CA7B93" w:rsidP="00AE4126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</w:p>
    <w:p w14:paraId="0894AB86" w14:textId="77777777" w:rsidR="00CA7B93" w:rsidRPr="00CA7B93" w:rsidRDefault="00CA7B93" w:rsidP="00CA7B93">
      <w:pPr>
        <w:pStyle w:val="PargrafodaLista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ESPECIFICAÇÕES TÉCNICAS</w:t>
      </w:r>
    </w:p>
    <w:p w14:paraId="38752F58" w14:textId="2B72B77E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Afora as obrigações previstas no contrato, aqui determinados, à planilha orçamentária de referência, que são parte integrante deste termo, deve a executora dos serviços preservar o desempenho, a segurança e a confiabilidade dos componentes e sistemas da edificação, prolongar a sua vida útil e reduzir os custos de manutenção.</w:t>
      </w:r>
    </w:p>
    <w:p w14:paraId="23C98738" w14:textId="77777777" w:rsid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 CONTRATADA deverá ter, no mínimo, em seu quadro permanente uma equipe mínima de mão-de-obra qualificada nas quantidades e especificidades, podendo essa equipe ser acrescida de mais profissionais e de mais especialidades em função do vulto e complexidade dos serviços a serem realizados.</w:t>
      </w:r>
    </w:p>
    <w:p w14:paraId="2753A1FC" w14:textId="2E418CF6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Os serviços descritos na Planilha de quantidades e preços devem ser executados em obediência as Normas, Especificações Técnicas e Manuais publicados no site do DNIT e Especificações Técnicas da Prefeitura:</w:t>
      </w:r>
    </w:p>
    <w:p w14:paraId="4E7A0316" w14:textId="129AC54C" w:rsidR="00CA7B93" w:rsidRPr="00CA7B93" w:rsidRDefault="00CA7B93" w:rsidP="00CA7B93">
      <w:pPr>
        <w:pStyle w:val="PargrafodaLista"/>
        <w:widowControl w:val="0"/>
        <w:numPr>
          <w:ilvl w:val="0"/>
          <w:numId w:val="11"/>
        </w:numPr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 w:hanging="72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CA7B93">
        <w:rPr>
          <w:rFonts w:asciiTheme="majorHAnsi" w:hAnsiTheme="majorHAnsi" w:cstheme="majorHAnsi"/>
          <w:i/>
          <w:iCs/>
          <w:sz w:val="24"/>
          <w:szCs w:val="24"/>
        </w:rPr>
        <w:t>https://www.gov.br/dnit/pt-br/assuntos/planejamento-e-pesquisa/ipr/coletanea-de- manuais</w:t>
      </w:r>
      <w:r>
        <w:rPr>
          <w:rFonts w:asciiTheme="majorHAnsi" w:hAnsiTheme="majorHAnsi" w:cstheme="majorHAnsi"/>
          <w:i/>
          <w:iCs/>
          <w:sz w:val="24"/>
          <w:szCs w:val="24"/>
        </w:rPr>
        <w:t>;</w:t>
      </w:r>
    </w:p>
    <w:p w14:paraId="39D538DC" w14:textId="760A0DF6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Manual de inspeção de pontes rodoviárias – IPR DNIT 709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43F32FE8" w14:textId="305187CA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Manual de recuperação de pontes e viadutos rodoviários – IPR DNIT 744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6381A4E8" w14:textId="379ABA50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Manual de projeto de obras-de-arte especiais – IPR DNIT 698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7FA03903" w14:textId="4DE0EAEA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Manual de Implantação básica – IPR DNIT 742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40B81509" w14:textId="635173FB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Manual de Sinalização rodoviária – IPR DNIT 743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710BD84D" w14:textId="679053B0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Manual de Conservação rodoviária – IPR DNIT 710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6E760099" w14:textId="1008C15C" w:rsidR="00CA7B93" w:rsidRPr="00CA7B93" w:rsidRDefault="00CA7B93" w:rsidP="00CA7B93">
      <w:pPr>
        <w:pStyle w:val="PargrafodaLista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115" w:after="0" w:line="240" w:lineRule="auto"/>
        <w:ind w:left="567" w:right="107" w:hanging="567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CA7B93">
        <w:rPr>
          <w:rFonts w:asciiTheme="majorHAnsi" w:hAnsiTheme="majorHAnsi" w:cstheme="majorHAnsi"/>
          <w:i/>
          <w:iCs/>
          <w:sz w:val="24"/>
          <w:szCs w:val="24"/>
        </w:rPr>
        <w:t>https://www.gov.br/dnit/pt-br/assuntos/planejamento-e-esquisa/ipr/coletanea-de- normas/</w:t>
      </w:r>
      <w:proofErr w:type="spellStart"/>
      <w:r w:rsidRPr="00CA7B93">
        <w:rPr>
          <w:rFonts w:asciiTheme="majorHAnsi" w:hAnsiTheme="majorHAnsi" w:cstheme="majorHAnsi"/>
          <w:i/>
          <w:iCs/>
          <w:sz w:val="24"/>
          <w:szCs w:val="24"/>
        </w:rPr>
        <w:t>coletanea</w:t>
      </w:r>
      <w:proofErr w:type="spellEnd"/>
      <w:r w:rsidRPr="00CA7B93">
        <w:rPr>
          <w:rFonts w:asciiTheme="majorHAnsi" w:hAnsiTheme="majorHAnsi" w:cstheme="majorHAnsi"/>
          <w:i/>
          <w:iCs/>
          <w:sz w:val="24"/>
          <w:szCs w:val="24"/>
        </w:rPr>
        <w:t>-de-normas/</w:t>
      </w:r>
      <w:proofErr w:type="spellStart"/>
      <w:r w:rsidRPr="00CA7B93">
        <w:rPr>
          <w:rFonts w:asciiTheme="majorHAnsi" w:hAnsiTheme="majorHAnsi" w:cstheme="majorHAnsi"/>
          <w:i/>
          <w:iCs/>
          <w:sz w:val="24"/>
          <w:szCs w:val="24"/>
        </w:rPr>
        <w:t>especificacao</w:t>
      </w:r>
      <w:proofErr w:type="spellEnd"/>
      <w:r w:rsidRPr="00CA7B93">
        <w:rPr>
          <w:rFonts w:asciiTheme="majorHAnsi" w:hAnsiTheme="majorHAnsi" w:cstheme="majorHAnsi"/>
          <w:i/>
          <w:iCs/>
          <w:sz w:val="24"/>
          <w:szCs w:val="24"/>
        </w:rPr>
        <w:t>-de-</w:t>
      </w:r>
      <w:proofErr w:type="spellStart"/>
      <w:r w:rsidRPr="00CA7B93">
        <w:rPr>
          <w:rFonts w:asciiTheme="majorHAnsi" w:hAnsiTheme="majorHAnsi" w:cstheme="majorHAnsi"/>
          <w:i/>
          <w:iCs/>
          <w:sz w:val="24"/>
          <w:szCs w:val="24"/>
        </w:rPr>
        <w:t>servico</w:t>
      </w:r>
      <w:proofErr w:type="spellEnd"/>
      <w:r w:rsidRPr="00CA7B93">
        <w:rPr>
          <w:rFonts w:asciiTheme="majorHAnsi" w:hAnsiTheme="majorHAnsi" w:cstheme="majorHAnsi"/>
          <w:i/>
          <w:iCs/>
          <w:sz w:val="24"/>
          <w:szCs w:val="24"/>
        </w:rPr>
        <w:t>-es</w:t>
      </w:r>
    </w:p>
    <w:p w14:paraId="4001ECE3" w14:textId="231A5107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DNIT 079/2006-ES - Plataformas de Trabalho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24E98B52" w14:textId="67D77568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DNIT 088/2006-ES – Dispositivos de segurança lateral: guarda-rodas, guarda-corpos e barreiras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2E928DE0" w14:textId="143F15C0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DNIT 100/2018-ES - Obras complementares - Segurança no tráfego rodoviário - Sinalização horizontal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47598FFC" w14:textId="47FEE862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DNIT 101/2009-ES - Obras complementares - Segurança no tráfego rodoviário - Sinalização vertical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51F58692" w14:textId="1925D6EA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 xml:space="preserve">DNIT 104/2009-ES – Terraplenagem - </w:t>
      </w:r>
      <w:proofErr w:type="spellStart"/>
      <w:r w:rsidRPr="00CA7B93">
        <w:rPr>
          <w:rFonts w:asciiTheme="majorHAnsi" w:hAnsiTheme="majorHAnsi" w:cstheme="majorHAnsi"/>
          <w:sz w:val="24"/>
          <w:szCs w:val="24"/>
        </w:rPr>
        <w:t>Servicos</w:t>
      </w:r>
      <w:proofErr w:type="spellEnd"/>
      <w:r w:rsidRPr="00CA7B93">
        <w:rPr>
          <w:rFonts w:asciiTheme="majorHAnsi" w:hAnsiTheme="majorHAnsi" w:cstheme="majorHAnsi"/>
          <w:sz w:val="24"/>
          <w:szCs w:val="24"/>
        </w:rPr>
        <w:t xml:space="preserve"> preliminares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53386894" w14:textId="3C70799C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 xml:space="preserve">DNIT 106/2009-ES – Terraplenagem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CA7B93">
        <w:rPr>
          <w:rFonts w:asciiTheme="majorHAnsi" w:hAnsiTheme="majorHAnsi" w:cstheme="majorHAnsi"/>
          <w:sz w:val="24"/>
          <w:szCs w:val="24"/>
        </w:rPr>
        <w:t xml:space="preserve"> Cortes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3610D1EE" w14:textId="41F62CE3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DNIT108/2009-ES - Terraplenagem – Aterros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3E525AF9" w14:textId="4F50178E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DNIT 116/2009-ES – Pontes e viadutos rodoviários – Serviços preliminares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16C42C5E" w14:textId="19515BBC" w:rsid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lastRenderedPageBreak/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DNIT 121/2009-ES – Pontes e viadutos rodoviários – Fundações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4DB117EA" w14:textId="62B0D6A1" w:rsidR="00CA7B93" w:rsidRPr="00CA7B93" w:rsidRDefault="00CA7B93" w:rsidP="00CA7B93">
      <w:pPr>
        <w:pStyle w:val="PargrafodaLista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115" w:after="0" w:line="240" w:lineRule="auto"/>
        <w:ind w:right="107" w:hanging="720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 xml:space="preserve">Especificações gerais de serviços da </w:t>
      </w:r>
      <w:proofErr w:type="spellStart"/>
      <w:r w:rsidRPr="00CA7B93">
        <w:rPr>
          <w:rFonts w:asciiTheme="majorHAnsi" w:hAnsiTheme="majorHAnsi" w:cstheme="majorHAnsi"/>
          <w:sz w:val="24"/>
          <w:szCs w:val="24"/>
        </w:rPr>
        <w:t>Agesul</w:t>
      </w:r>
      <w:proofErr w:type="spellEnd"/>
      <w:r>
        <w:rPr>
          <w:rFonts w:asciiTheme="majorHAnsi" w:hAnsiTheme="majorHAnsi" w:cstheme="majorHAnsi"/>
          <w:sz w:val="24"/>
          <w:szCs w:val="24"/>
        </w:rPr>
        <w:t>;</w:t>
      </w:r>
    </w:p>
    <w:p w14:paraId="62EDD62D" w14:textId="77777777" w:rsid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•</w:t>
      </w:r>
      <w:r w:rsidRPr="00CA7B93">
        <w:rPr>
          <w:rFonts w:asciiTheme="majorHAnsi" w:hAnsiTheme="majorHAnsi" w:cstheme="majorHAnsi"/>
          <w:sz w:val="24"/>
          <w:szCs w:val="24"/>
        </w:rPr>
        <w:tab/>
        <w:t>Memorial Descritivo de Pontes de Madeira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7E20F578" w14:textId="16DE22E8" w:rsidR="00CA7B93" w:rsidRPr="00CA7B93" w:rsidRDefault="00CA7B93" w:rsidP="00CA7B93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Com relação aos serviços de Conservação e Manutenção das pontes de madeira,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A7B93">
        <w:rPr>
          <w:rFonts w:asciiTheme="majorHAnsi" w:hAnsiTheme="majorHAnsi" w:cstheme="majorHAnsi"/>
          <w:sz w:val="24"/>
          <w:szCs w:val="24"/>
        </w:rPr>
        <w:t>deve ser consultado na íntegra o manual acima citado, IPR DNIT 710 - Manual de Conservação Rodoviária, em especial os anexos:</w:t>
      </w:r>
    </w:p>
    <w:p w14:paraId="5175ED0F" w14:textId="65445E4E" w:rsidR="00CA7B93" w:rsidRPr="00CA7B93" w:rsidRDefault="00CA7B93" w:rsidP="00CA7B93">
      <w:pPr>
        <w:pStyle w:val="PargrafodaLista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115" w:after="0" w:line="240" w:lineRule="auto"/>
        <w:ind w:left="567" w:right="107" w:hanging="720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A – Defeitos ocorrentes na rodovia – caracterização / particularidades: Anexo A-4 – Obras-de-arte especiais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34144B04" w14:textId="411CDF24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A-5 – Canteiros, interseções e faixa de domínio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098EA7E1" w14:textId="54AF8674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A-6 – Sistema de segurança e proteção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40CB2AE5" w14:textId="77777777" w:rsidR="00CA7B93" w:rsidRPr="00CA7B93" w:rsidRDefault="00CA7B93" w:rsidP="00CA7B93">
      <w:pPr>
        <w:pStyle w:val="PargrafodaLista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115" w:after="0" w:line="240" w:lineRule="auto"/>
        <w:ind w:left="567" w:right="107" w:hanging="56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B – Instruções de serviços de conservação:</w:t>
      </w:r>
    </w:p>
    <w:p w14:paraId="4D3969F5" w14:textId="6323F1D3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B-18 – ISC 18/04 – Limpeza e desobstrução das OAE. Anexo B-19 – ISC 19/04 – Execução de reparos em OAE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2EA2C2E2" w14:textId="448435B4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B-21 – ISC 21/04 – Manutenção dos canteiros, interseções e faixa de domínio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351B1AA4" w14:textId="52527E2D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B-22 – ISC 22/04 – Restauração de componentes integrantes do sistema de segurança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6BD9C471" w14:textId="4BB1A123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C - Normas e Padrões de Desempenho dos serviços de conservação: Anexo C.02 - Recomposição manual de aterro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1C520C1A" w14:textId="787F9BFF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 xml:space="preserve">Anexo C.03 - </w:t>
      </w:r>
      <w:proofErr w:type="gramStart"/>
      <w:r w:rsidRPr="00CA7B93">
        <w:rPr>
          <w:rFonts w:asciiTheme="majorHAnsi" w:hAnsiTheme="majorHAnsi" w:cstheme="majorHAnsi"/>
          <w:sz w:val="24"/>
          <w:szCs w:val="24"/>
        </w:rPr>
        <w:t>Roçada manual</w:t>
      </w:r>
      <w:proofErr w:type="gramEnd"/>
      <w:r w:rsidRPr="00CA7B93">
        <w:rPr>
          <w:rFonts w:asciiTheme="majorHAnsi" w:hAnsiTheme="majorHAnsi" w:cstheme="majorHAnsi"/>
          <w:sz w:val="24"/>
          <w:szCs w:val="24"/>
        </w:rPr>
        <w:t xml:space="preserve"> Anexo C.04 - Roçada mecanizada Anexo C.05 - Capina manual Anexo C.06 - Capina química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12A70E66" w14:textId="52906F23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C.14 – Recomposição de guarda-corpo Anexo C.20 - Renovação de sinalização horizontal Anexo C.21 - Recomposição de placa de sinalização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2DE02770" w14:textId="0A0461F7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 xml:space="preserve">Anexo C.22 - Limpeza de tacha refletiva </w:t>
      </w:r>
      <w:proofErr w:type="spellStart"/>
      <w:r w:rsidRPr="00CA7B93">
        <w:rPr>
          <w:rFonts w:asciiTheme="majorHAnsi" w:hAnsiTheme="majorHAnsi" w:cstheme="majorHAnsi"/>
          <w:sz w:val="24"/>
          <w:szCs w:val="24"/>
        </w:rPr>
        <w:t>monodirecional</w:t>
      </w:r>
      <w:proofErr w:type="spellEnd"/>
      <w:r w:rsidRPr="00CA7B93">
        <w:rPr>
          <w:rFonts w:asciiTheme="majorHAnsi" w:hAnsiTheme="majorHAnsi" w:cstheme="majorHAnsi"/>
          <w:sz w:val="24"/>
          <w:szCs w:val="24"/>
        </w:rPr>
        <w:t xml:space="preserve"> Anexo C.23 - Limpeza de tacha refletiva bidirecional Anexo C.24 - Reposição de tacha refletiva </w:t>
      </w:r>
      <w:proofErr w:type="spellStart"/>
      <w:r w:rsidRPr="00CA7B93">
        <w:rPr>
          <w:rFonts w:asciiTheme="majorHAnsi" w:hAnsiTheme="majorHAnsi" w:cstheme="majorHAnsi"/>
          <w:sz w:val="24"/>
          <w:szCs w:val="24"/>
        </w:rPr>
        <w:t>monodirecional</w:t>
      </w:r>
      <w:proofErr w:type="spellEnd"/>
      <w:r w:rsidRPr="00CA7B93">
        <w:rPr>
          <w:rFonts w:asciiTheme="majorHAnsi" w:hAnsiTheme="majorHAnsi" w:cstheme="majorHAnsi"/>
          <w:sz w:val="24"/>
          <w:szCs w:val="24"/>
        </w:rPr>
        <w:t xml:space="preserve"> Anexo C.25 - Reposição de tacha refletiva bidirecional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0B55B900" w14:textId="652F08CF" w:rsidR="00CA7B93" w:rsidRP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C.27 – Recomposição parcial de cerca com mourão de madeira. Anexo C.33 - Limpeza de ponte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3C0AD558" w14:textId="5D7D529B" w:rsid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Anexo C.43 - Recomposição mecanizada de aterro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2BD6EC29" w14:textId="6F2EB14A" w:rsidR="00CA7B93" w:rsidRDefault="00CA7B93" w:rsidP="00CA7B93">
      <w:pPr>
        <w:widowControl w:val="0"/>
        <w:tabs>
          <w:tab w:val="left" w:pos="1636"/>
          <w:tab w:val="left" w:pos="1637"/>
        </w:tabs>
        <w:autoSpaceDE w:val="0"/>
        <w:autoSpaceDN w:val="0"/>
        <w:spacing w:before="115" w:after="0" w:line="240" w:lineRule="auto"/>
        <w:ind w:right="107"/>
        <w:jc w:val="both"/>
        <w:rPr>
          <w:rFonts w:asciiTheme="majorHAnsi" w:hAnsiTheme="majorHAnsi" w:cstheme="majorHAnsi"/>
          <w:sz w:val="24"/>
          <w:szCs w:val="24"/>
        </w:rPr>
      </w:pPr>
    </w:p>
    <w:p w14:paraId="77FCA035" w14:textId="77777777" w:rsidR="00CA7B93" w:rsidRPr="00CA7B93" w:rsidRDefault="00CA7B93" w:rsidP="00063831">
      <w:pPr>
        <w:pStyle w:val="PargrafodaLista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A7B93">
        <w:rPr>
          <w:rFonts w:asciiTheme="majorHAnsi" w:hAnsiTheme="majorHAnsi" w:cstheme="majorHAnsi"/>
          <w:sz w:val="24"/>
          <w:szCs w:val="24"/>
        </w:rPr>
        <w:t>PRAZO DE EXECUÇÃO DOS SERVIÇOS</w:t>
      </w:r>
    </w:p>
    <w:p w14:paraId="5C377177" w14:textId="55199DD4" w:rsid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 xml:space="preserve">O prazo para execução dos serviços é de 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063831">
        <w:rPr>
          <w:rFonts w:asciiTheme="majorHAnsi" w:hAnsiTheme="majorHAnsi" w:cstheme="majorHAnsi"/>
          <w:sz w:val="24"/>
          <w:szCs w:val="24"/>
        </w:rPr>
        <w:t>0 (</w:t>
      </w:r>
      <w:r>
        <w:rPr>
          <w:rFonts w:asciiTheme="majorHAnsi" w:hAnsiTheme="majorHAnsi" w:cstheme="majorHAnsi"/>
          <w:sz w:val="24"/>
          <w:szCs w:val="24"/>
        </w:rPr>
        <w:t>TRINTA</w:t>
      </w:r>
      <w:r w:rsidRPr="00063831">
        <w:rPr>
          <w:rFonts w:asciiTheme="majorHAnsi" w:hAnsiTheme="majorHAnsi" w:cstheme="majorHAnsi"/>
          <w:sz w:val="24"/>
          <w:szCs w:val="24"/>
        </w:rPr>
        <w:t>) dias e deverão ser executados no horário das 08:00 às 17:00h, inclusive, se necessário, aos sábados e domingos.</w:t>
      </w:r>
    </w:p>
    <w:p w14:paraId="52C8BF4E" w14:textId="77777777" w:rsidR="00CD3C16" w:rsidRDefault="00CD3C16" w:rsidP="0006383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F8333EA" w14:textId="36509D2F" w:rsidR="00063831" w:rsidRPr="00063831" w:rsidRDefault="00063831" w:rsidP="00063831">
      <w:pPr>
        <w:pStyle w:val="PargrafodaLista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DAS OBRIGAÇÕES DA CONTRATANTE</w:t>
      </w:r>
    </w:p>
    <w:p w14:paraId="376B5587" w14:textId="7777777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BBCDFE4" w14:textId="2E2D1C2B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6.1. </w:t>
      </w:r>
      <w:r w:rsidRPr="00063831">
        <w:rPr>
          <w:rFonts w:asciiTheme="majorHAnsi" w:hAnsiTheme="majorHAnsi" w:cstheme="majorHAnsi"/>
          <w:sz w:val="24"/>
          <w:szCs w:val="24"/>
        </w:rPr>
        <w:t>Proporcionar todas as condições para que a Contratada possa desempenhar seus</w:t>
      </w:r>
      <w:r>
        <w:rPr>
          <w:rFonts w:asciiTheme="majorHAnsi" w:hAnsiTheme="majorHAnsi" w:cstheme="majorHAnsi"/>
          <w:sz w:val="24"/>
          <w:szCs w:val="24"/>
        </w:rPr>
        <w:t xml:space="preserve"> s</w:t>
      </w:r>
      <w:r w:rsidRPr="00063831">
        <w:rPr>
          <w:rFonts w:asciiTheme="majorHAnsi" w:hAnsiTheme="majorHAnsi" w:cstheme="majorHAnsi"/>
          <w:sz w:val="24"/>
          <w:szCs w:val="24"/>
        </w:rPr>
        <w:t>erviços de acordo com as determinações do Contrato e deste Termo de Referência.</w:t>
      </w:r>
    </w:p>
    <w:p w14:paraId="1E9B9E7A" w14:textId="7CFE64E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Pr="00063831">
        <w:rPr>
          <w:rFonts w:asciiTheme="majorHAnsi" w:hAnsiTheme="majorHAnsi" w:cstheme="majorHAnsi"/>
          <w:sz w:val="24"/>
          <w:szCs w:val="24"/>
        </w:rPr>
        <w:t>.2 Exigir o cumprimento de todas as obrigações assumidas pela Contratada, de acordo com as cláusulas contratuais e os termos de sua proposta.</w:t>
      </w:r>
    </w:p>
    <w:p w14:paraId="5EB9E74D" w14:textId="18EFE8A4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Pr="00063831">
        <w:rPr>
          <w:rFonts w:asciiTheme="majorHAnsi" w:hAnsiTheme="majorHAnsi" w:cstheme="majorHAnsi"/>
          <w:sz w:val="24"/>
          <w:szCs w:val="24"/>
        </w:rPr>
        <w:t>.3 Notificar a Contratada por escrito da ocorrência de eventuais imperfeições no curso da execução dos serviços, fixando prazo para a sua correção.</w:t>
      </w:r>
    </w:p>
    <w:p w14:paraId="0EFB3C88" w14:textId="33AB587A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Pr="00063831">
        <w:rPr>
          <w:rFonts w:asciiTheme="majorHAnsi" w:hAnsiTheme="majorHAnsi" w:cstheme="majorHAnsi"/>
          <w:sz w:val="24"/>
          <w:szCs w:val="24"/>
        </w:rPr>
        <w:t xml:space="preserve">.4 Pagar à Contratada o valor resultante da prestação do serviço, na forma do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063831">
        <w:rPr>
          <w:rFonts w:asciiTheme="majorHAnsi" w:hAnsiTheme="majorHAnsi" w:cstheme="majorHAnsi"/>
          <w:sz w:val="24"/>
          <w:szCs w:val="24"/>
        </w:rPr>
        <w:t>ontrato.</w:t>
      </w:r>
    </w:p>
    <w:p w14:paraId="1EE93399" w14:textId="33853F6A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Pr="00063831">
        <w:rPr>
          <w:rFonts w:asciiTheme="majorHAnsi" w:hAnsiTheme="majorHAnsi" w:cstheme="majorHAnsi"/>
          <w:sz w:val="24"/>
          <w:szCs w:val="24"/>
        </w:rPr>
        <w:t>.5 Zelar para que durante toda a vigência do contrato sejam mantidas, em</w:t>
      </w:r>
      <w:r>
        <w:rPr>
          <w:rFonts w:asciiTheme="majorHAnsi" w:hAnsiTheme="majorHAnsi" w:cstheme="majorHAnsi"/>
          <w:sz w:val="24"/>
          <w:szCs w:val="24"/>
        </w:rPr>
        <w:t xml:space="preserve"> c</w:t>
      </w:r>
      <w:r w:rsidRPr="00063831">
        <w:rPr>
          <w:rFonts w:asciiTheme="majorHAnsi" w:hAnsiTheme="majorHAnsi" w:cstheme="majorHAnsi"/>
          <w:sz w:val="24"/>
          <w:szCs w:val="24"/>
        </w:rPr>
        <w:t>ompatibilidade com as obrigações assumidas pela Contratada.</w:t>
      </w:r>
    </w:p>
    <w:p w14:paraId="213D48ED" w14:textId="77777777" w:rsidR="00063831" w:rsidRDefault="00063831" w:rsidP="0006383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Pr="00063831">
        <w:rPr>
          <w:rFonts w:asciiTheme="majorHAnsi" w:hAnsiTheme="majorHAnsi" w:cstheme="majorHAnsi"/>
          <w:sz w:val="24"/>
          <w:szCs w:val="24"/>
        </w:rPr>
        <w:t>.6 Exigir o imediato afastamento de qualquer funcionário ou preposto da Contratada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831">
        <w:rPr>
          <w:rFonts w:asciiTheme="majorHAnsi" w:hAnsiTheme="majorHAnsi" w:cstheme="majorHAnsi"/>
          <w:sz w:val="24"/>
          <w:szCs w:val="24"/>
        </w:rPr>
        <w:t>que embarace a fiscalização ou que se conduza de modo inconveniente ou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831">
        <w:rPr>
          <w:rFonts w:asciiTheme="majorHAnsi" w:hAnsiTheme="majorHAnsi" w:cstheme="majorHAnsi"/>
          <w:sz w:val="24"/>
          <w:szCs w:val="24"/>
        </w:rPr>
        <w:t>incompatível com o exercício de suas funções.</w:t>
      </w:r>
    </w:p>
    <w:p w14:paraId="564E1FBF" w14:textId="37606AAC" w:rsidR="00063831" w:rsidRPr="00063831" w:rsidRDefault="00063831" w:rsidP="00063831">
      <w:pPr>
        <w:tabs>
          <w:tab w:val="left" w:pos="284"/>
        </w:tabs>
        <w:ind w:left="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7. </w:t>
      </w:r>
      <w:r w:rsidRPr="00063831">
        <w:rPr>
          <w:rFonts w:asciiTheme="majorHAnsi" w:hAnsiTheme="majorHAnsi" w:cstheme="majorHAnsi"/>
          <w:sz w:val="24"/>
          <w:szCs w:val="24"/>
        </w:rPr>
        <w:t>DAS OBRIGAÇÕES DA CONTRATADA</w:t>
      </w:r>
    </w:p>
    <w:p w14:paraId="78F604AB" w14:textId="7B3F5AAB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.1 Executar os serviços conforme especificações do Termo de Referência e de sua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831">
        <w:rPr>
          <w:rFonts w:asciiTheme="majorHAnsi" w:hAnsiTheme="majorHAnsi" w:cstheme="majorHAnsi"/>
          <w:sz w:val="24"/>
          <w:szCs w:val="24"/>
        </w:rPr>
        <w:t>proposta, com os recursos necessários ao perfeito cumprimento das cláusulas contratuais.</w:t>
      </w:r>
    </w:p>
    <w:p w14:paraId="4677EE82" w14:textId="7FC8F705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.2 Arcar com a responsabilidade civil por todos e quaisquer danos materiais e morais causados pela ação ou omissão de seus empregados, trabalhadores, prepostos ou representantes, dolosa ou culposamente, à Administração ou a terceiros.</w:t>
      </w:r>
    </w:p>
    <w:p w14:paraId="32B98372" w14:textId="76077CAE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.3 Responsabilizar-se por todas as obrigações trabalhistas, sociais, previdenciárias, tributárias e as demais previstas na legislação específica, cuja inadimplência não transfere responsabilidade à Administração.</w:t>
      </w:r>
    </w:p>
    <w:p w14:paraId="69BE9798" w14:textId="636D3358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.4 Instruir seus empregados quanto à necessidade de acatar as orientações da Administração da CONTRATANTE, inclusive quanto ao cumprimento das Normas Internas, quando for o caso.</w:t>
      </w:r>
    </w:p>
    <w:p w14:paraId="267917F3" w14:textId="1015A773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.5 Relatar à Administração toda e qualquer irregularidade verificada no decorrer da prestação dos serviços.</w:t>
      </w:r>
    </w:p>
    <w:p w14:paraId="370F46B4" w14:textId="77D4DB1B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.6 Manter sigilo, sob pena de responsabilidade civil, penal e administrativa, sobre todo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831">
        <w:rPr>
          <w:rFonts w:asciiTheme="majorHAnsi" w:hAnsiTheme="majorHAnsi" w:cstheme="majorHAnsi"/>
          <w:sz w:val="24"/>
          <w:szCs w:val="24"/>
        </w:rPr>
        <w:t>e qualquer assunto de interesse da CONTRATANTE ou de terceiros de que tomar conhecimento em razão da execução do objeto deste Termo de Referência, devendo orientar seus empregados nesse sentido.</w:t>
      </w:r>
    </w:p>
    <w:p w14:paraId="60184726" w14:textId="7777777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E6E5BE4" w14:textId="062C9410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.7 Não permitir a utilização de qualquer trabalho do menor de 16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831">
        <w:rPr>
          <w:rFonts w:asciiTheme="majorHAnsi" w:hAnsiTheme="majorHAnsi" w:cstheme="majorHAnsi"/>
          <w:sz w:val="24"/>
          <w:szCs w:val="24"/>
        </w:rPr>
        <w:t>(dezesseis) anos, exceto na condição de aprendiz para os maiores de quatorze anos; nem permitir a utilização do trabalho do menor de 18 (dezoito) anos em trabalho noturno, perigoso ou insalubre.</w:t>
      </w:r>
    </w:p>
    <w:p w14:paraId="76E870C1" w14:textId="77777777" w:rsid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.8 Manter durante toda a vigência do contrato, em compatibilidade com as obrigações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831">
        <w:rPr>
          <w:rFonts w:asciiTheme="majorHAnsi" w:hAnsiTheme="majorHAnsi" w:cstheme="majorHAnsi"/>
          <w:sz w:val="24"/>
          <w:szCs w:val="24"/>
        </w:rPr>
        <w:t>assumidas, todas as condições de habilitação e qualificação exigidas.</w:t>
      </w:r>
    </w:p>
    <w:p w14:paraId="263FA336" w14:textId="4E3A95A5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.9 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ao objeto da licitação, exceto quando ocorrer algum dos eventos arrolados nos incisos do § 1º do art. 55 da Lei nº 6.666, de 1993.</w:t>
      </w:r>
    </w:p>
    <w:p w14:paraId="2B837C8F" w14:textId="663B04F1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.10 Substituir sempre que exigido, mediante justificativa por parte da CONTRATANTE, qualquer empregado, inclusive o preposto, cuja atuação, permanência e/ou comportamento seja julgado prejudicial e ou inconveniente à disciplina do serviço.</w:t>
      </w:r>
    </w:p>
    <w:p w14:paraId="4D674443" w14:textId="18C65632" w:rsid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063831">
        <w:rPr>
          <w:rFonts w:asciiTheme="majorHAnsi" w:hAnsiTheme="majorHAnsi" w:cstheme="majorHAnsi"/>
          <w:sz w:val="24"/>
          <w:szCs w:val="24"/>
        </w:rPr>
        <w:t>.11 Comunicar a equipe de fiscalização do contrato, por escrito, no prazo de 10 (dez) dias úteis, quaisquer alterações havidas no contrato social, exemplo: alteração nos sócios, mudança de endereço, entre outros, durante o prazo de vigência do contrato, bem como apresentar os documentos comprobatórios da nova situação.</w:t>
      </w:r>
    </w:p>
    <w:p w14:paraId="2A2D1418" w14:textId="6DF876F8" w:rsidR="00063831" w:rsidRPr="00063831" w:rsidRDefault="00063831" w:rsidP="00CD3C16">
      <w:pPr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8. </w:t>
      </w:r>
      <w:r w:rsidR="00CD3C16">
        <w:rPr>
          <w:rFonts w:asciiTheme="majorHAnsi" w:hAnsiTheme="majorHAnsi" w:cstheme="majorHAnsi"/>
          <w:sz w:val="24"/>
          <w:szCs w:val="24"/>
        </w:rPr>
        <w:tab/>
      </w:r>
      <w:r w:rsidRPr="00063831">
        <w:rPr>
          <w:rFonts w:asciiTheme="majorHAnsi" w:hAnsiTheme="majorHAnsi" w:cstheme="majorHAnsi"/>
          <w:sz w:val="24"/>
          <w:szCs w:val="24"/>
        </w:rPr>
        <w:t>HABILITAÇÃO TÉCNICA</w:t>
      </w:r>
    </w:p>
    <w:p w14:paraId="1E6898D1" w14:textId="1F55ED3E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A forma e condições para a apresentação da Habilitação devem atender todas as exigências deste Termo e do Edital.</w:t>
      </w:r>
    </w:p>
    <w:p w14:paraId="2DBB47F8" w14:textId="0BA6B5B1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</w:t>
      </w:r>
      <w:r w:rsidRPr="00063831">
        <w:rPr>
          <w:rFonts w:asciiTheme="majorHAnsi" w:hAnsiTheme="majorHAnsi" w:cstheme="majorHAnsi"/>
          <w:sz w:val="24"/>
          <w:szCs w:val="24"/>
        </w:rPr>
        <w:t>.</w:t>
      </w:r>
      <w:r w:rsidR="00CD3C16">
        <w:rPr>
          <w:rFonts w:asciiTheme="majorHAnsi" w:hAnsiTheme="majorHAnsi" w:cstheme="majorHAnsi"/>
          <w:sz w:val="24"/>
          <w:szCs w:val="24"/>
        </w:rPr>
        <w:t>1</w:t>
      </w:r>
      <w:r w:rsidRPr="00063831">
        <w:rPr>
          <w:rFonts w:asciiTheme="majorHAnsi" w:hAnsiTheme="majorHAnsi" w:cstheme="majorHAnsi"/>
          <w:sz w:val="24"/>
          <w:szCs w:val="24"/>
        </w:rPr>
        <w:tab/>
        <w:t>Qualificação técnica</w:t>
      </w:r>
    </w:p>
    <w:p w14:paraId="04C4B7DC" w14:textId="7777777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a)</w:t>
      </w:r>
      <w:r w:rsidRPr="00063831">
        <w:rPr>
          <w:rFonts w:asciiTheme="majorHAnsi" w:hAnsiTheme="majorHAnsi" w:cstheme="majorHAnsi"/>
          <w:sz w:val="24"/>
          <w:szCs w:val="24"/>
        </w:rPr>
        <w:tab/>
        <w:t>A empresa deverá ter conhecimento das normas, manuais e método executivo dos serviços, inteirando-se suficientemente da natureza técnica, dos quantitativos e localização dos mesmos.</w:t>
      </w:r>
    </w:p>
    <w:p w14:paraId="09CE2055" w14:textId="7777777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b)</w:t>
      </w:r>
      <w:r w:rsidRPr="00063831">
        <w:rPr>
          <w:rFonts w:asciiTheme="majorHAnsi" w:hAnsiTheme="majorHAnsi" w:cstheme="majorHAnsi"/>
          <w:sz w:val="24"/>
          <w:szCs w:val="24"/>
        </w:rPr>
        <w:tab/>
        <w:t>A empresa deverá manter durante toda a realização da obra/serviço sempre um responsável técnico habilitado e que demonstre capacidade técnica conforme exigido no Edital e neste Termo. Este poderá ser substituído por outro profissional que possua acervo técnico compatível com a exigência do Edital de Licitação.</w:t>
      </w:r>
    </w:p>
    <w:p w14:paraId="43BB1334" w14:textId="0612E74F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b)</w:t>
      </w:r>
      <w:r w:rsidRPr="00063831">
        <w:rPr>
          <w:rFonts w:asciiTheme="majorHAnsi" w:hAnsiTheme="majorHAnsi" w:cstheme="majorHAnsi"/>
          <w:sz w:val="24"/>
          <w:szCs w:val="24"/>
        </w:rPr>
        <w:tab/>
        <w:t xml:space="preserve">Os atestados do responsável técnico pela execução do serviço cujas </w:t>
      </w:r>
      <w:r w:rsidR="00E444CD" w:rsidRPr="00063831">
        <w:rPr>
          <w:rFonts w:asciiTheme="majorHAnsi" w:hAnsiTheme="majorHAnsi" w:cstheme="majorHAnsi"/>
          <w:sz w:val="24"/>
          <w:szCs w:val="24"/>
        </w:rPr>
        <w:t>características</w:t>
      </w:r>
      <w:r w:rsidRPr="00063831">
        <w:rPr>
          <w:rFonts w:asciiTheme="majorHAnsi" w:hAnsiTheme="majorHAnsi" w:cstheme="majorHAnsi"/>
          <w:sz w:val="24"/>
          <w:szCs w:val="24"/>
        </w:rPr>
        <w:t xml:space="preserve"> atendam ao acima exposto deverá estar devidamente registrado junto ao CREA.</w:t>
      </w:r>
    </w:p>
    <w:p w14:paraId="7ADC7FD0" w14:textId="7777777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lastRenderedPageBreak/>
        <w:t>b)</w:t>
      </w:r>
      <w:r w:rsidRPr="00063831">
        <w:rPr>
          <w:rFonts w:asciiTheme="majorHAnsi" w:hAnsiTheme="majorHAnsi" w:cstheme="majorHAnsi"/>
          <w:sz w:val="24"/>
          <w:szCs w:val="24"/>
        </w:rPr>
        <w:tab/>
        <w:t>Não será aceito o somatório de quantitativos de diferentes atestados para a comprovação da capacidade técnica exigida no Edital.</w:t>
      </w:r>
    </w:p>
    <w:p w14:paraId="78204B2A" w14:textId="7777777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b)</w:t>
      </w:r>
      <w:r w:rsidRPr="00063831">
        <w:rPr>
          <w:rFonts w:asciiTheme="majorHAnsi" w:hAnsiTheme="majorHAnsi" w:cstheme="majorHAnsi"/>
          <w:sz w:val="24"/>
          <w:szCs w:val="24"/>
        </w:rPr>
        <w:tab/>
        <w:t>Deverão ser apresentadas as Certidões de Registro, no CREA, da empresa e responsável técnico em plena validade.</w:t>
      </w:r>
    </w:p>
    <w:p w14:paraId="09F08D29" w14:textId="1E406B49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b)</w:t>
      </w:r>
      <w:r w:rsidRPr="00063831">
        <w:rPr>
          <w:rFonts w:asciiTheme="majorHAnsi" w:hAnsiTheme="majorHAnsi" w:cstheme="majorHAnsi"/>
          <w:sz w:val="24"/>
          <w:szCs w:val="24"/>
        </w:rPr>
        <w:tab/>
        <w:t>A equipe técnica que participará da execução das obras ou serviços, constantes do projeto de engenharia, estará sujeita à aprovação da Prefeitura, por ocasião da</w:t>
      </w:r>
      <w:r w:rsidR="007A53D6">
        <w:rPr>
          <w:rFonts w:asciiTheme="majorHAnsi" w:hAnsiTheme="majorHAnsi" w:cstheme="majorHAnsi"/>
          <w:sz w:val="24"/>
          <w:szCs w:val="24"/>
        </w:rPr>
        <w:t xml:space="preserve"> </w:t>
      </w:r>
      <w:r w:rsidRPr="00063831">
        <w:rPr>
          <w:rFonts w:asciiTheme="majorHAnsi" w:hAnsiTheme="majorHAnsi" w:cstheme="majorHAnsi"/>
          <w:sz w:val="24"/>
          <w:szCs w:val="24"/>
        </w:rPr>
        <w:t>contratação e sempre que necessário.</w:t>
      </w:r>
    </w:p>
    <w:p w14:paraId="6C641DF5" w14:textId="7777777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b)</w:t>
      </w:r>
      <w:r w:rsidRPr="00063831">
        <w:rPr>
          <w:rFonts w:asciiTheme="majorHAnsi" w:hAnsiTheme="majorHAnsi" w:cstheme="majorHAnsi"/>
          <w:sz w:val="24"/>
          <w:szCs w:val="24"/>
        </w:rPr>
        <w:tab/>
        <w:t>A empresa executora deverá disponibilizar pessoal, equipamentos e materiais necessários para a execução das tarefas.</w:t>
      </w:r>
    </w:p>
    <w:p w14:paraId="57DE2575" w14:textId="7777777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b)</w:t>
      </w:r>
      <w:r w:rsidRPr="00063831">
        <w:rPr>
          <w:rFonts w:asciiTheme="majorHAnsi" w:hAnsiTheme="majorHAnsi" w:cstheme="majorHAnsi"/>
          <w:sz w:val="24"/>
          <w:szCs w:val="24"/>
        </w:rPr>
        <w:tab/>
        <w:t>A empresa deverá conhecer e declarar o seu conhecimento das Normas de Segurança do Trabalho, MTE. Quando da contratação deverá apresentar os documentos relacionados à Segurança e Medicina do Trabalho, bem como cumpri-las adequadamente durante a execução da obra.</w:t>
      </w:r>
    </w:p>
    <w:p w14:paraId="004FD140" w14:textId="6A45AEDD" w:rsidR="00063831" w:rsidRPr="00063831" w:rsidRDefault="00CD3C16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8.2</w:t>
      </w:r>
      <w:r w:rsidR="00063831" w:rsidRPr="00063831">
        <w:rPr>
          <w:rFonts w:asciiTheme="majorHAnsi" w:hAnsiTheme="majorHAnsi" w:cstheme="majorHAnsi"/>
          <w:sz w:val="24"/>
          <w:szCs w:val="24"/>
        </w:rPr>
        <w:tab/>
        <w:t>Vistoria</w:t>
      </w:r>
    </w:p>
    <w:p w14:paraId="111B2C44" w14:textId="7777777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a)</w:t>
      </w:r>
      <w:r w:rsidRPr="00063831">
        <w:rPr>
          <w:rFonts w:asciiTheme="majorHAnsi" w:hAnsiTheme="majorHAnsi" w:cstheme="majorHAnsi"/>
          <w:sz w:val="24"/>
          <w:szCs w:val="24"/>
        </w:rPr>
        <w:tab/>
        <w:t>A realização de vistoria permite aos interessados em participar da licitação conhecer detalhadamente o serviço que deverá ser prestado, avaliando “in loco” o grau de complexidade do mesmo. De acordo com o Acórdão nº 889/2010, Plenário, do TCU, a faculdade mostra-se em consonância com art. 30, III, da Lei nº 8.666/93, além de “ser salutar que a licitante conheça as condições locais onde serão cumpridas as obrigações, objeto da licitação, de forma a identificar eventual necessidade de adaptações que se fizerem necessárias para a prestação dos serviços”. Constitui-se, ainda, numa forma de a Administração se resguardar, para que a contratada não alegue a existência de impedimentos para a perfeita execução do objeto, amparada no desconhecimento das instalações ou do local onde realizarão os serviços.</w:t>
      </w:r>
    </w:p>
    <w:p w14:paraId="5A7DE007" w14:textId="77777777" w:rsidR="00063831" w:rsidRPr="00063831" w:rsidRDefault="00063831" w:rsidP="00063831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>b)</w:t>
      </w:r>
      <w:r w:rsidRPr="00063831">
        <w:rPr>
          <w:rFonts w:asciiTheme="majorHAnsi" w:hAnsiTheme="majorHAnsi" w:cstheme="majorHAnsi"/>
          <w:sz w:val="24"/>
          <w:szCs w:val="24"/>
        </w:rPr>
        <w:tab/>
        <w:t>A empresa interessada no certame licitatório deverá declarar de que tomou conhecimento da metodologia executiva e normas, bem como, vistoriou minuciosamente o local da obra, verificando os serviços e peculiaridades, tomando ciência de todas as implicações que atuam diretamente na elaboração da proposta. Tendo, assim, esclarecido todas suas dúvidas quanto às condições de execução e peculiaridades inerentes à natureza dos trabalhos.</w:t>
      </w:r>
    </w:p>
    <w:p w14:paraId="5809C66A" w14:textId="0760D288" w:rsidR="00CD3C16" w:rsidRDefault="00CD3C16" w:rsidP="00CD3C1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8.3</w:t>
      </w:r>
      <w:r w:rsidR="00063831" w:rsidRPr="00063831">
        <w:rPr>
          <w:rFonts w:asciiTheme="majorHAnsi" w:hAnsiTheme="majorHAnsi" w:cstheme="majorHAnsi"/>
          <w:sz w:val="24"/>
          <w:szCs w:val="24"/>
        </w:rPr>
        <w:tab/>
        <w:t>Demais condições para Habilitação e Qualificação estão descritas no Edital.</w:t>
      </w:r>
    </w:p>
    <w:p w14:paraId="0217EBEA" w14:textId="3938E353" w:rsidR="00CD3C16" w:rsidRPr="00CD3C16" w:rsidRDefault="00CD3C16" w:rsidP="00CD3C16">
      <w:pPr>
        <w:pStyle w:val="Corpodetexto"/>
        <w:spacing w:before="2"/>
        <w:ind w:left="284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9. </w:t>
      </w:r>
      <w:r>
        <w:rPr>
          <w:rFonts w:asciiTheme="majorHAnsi" w:hAnsiTheme="majorHAnsi" w:cstheme="majorHAnsi"/>
          <w:sz w:val="24"/>
          <w:szCs w:val="24"/>
        </w:rPr>
        <w:tab/>
      </w:r>
      <w:r w:rsidRPr="00CD3C16">
        <w:rPr>
          <w:rFonts w:asciiTheme="majorHAnsi" w:hAnsiTheme="majorHAnsi" w:cstheme="majorHAnsi"/>
          <w:sz w:val="24"/>
          <w:szCs w:val="24"/>
        </w:rPr>
        <w:t>MEDIÇÕES E PAGAMENTOS</w:t>
      </w:r>
    </w:p>
    <w:p w14:paraId="029BEB7A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6AC20FB3" w14:textId="4D77A904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t>Os serviços serão medidos mensalmente pelo Fiscal de Contrato, exceto quando se tratar da primeira, final ou única.</w:t>
      </w:r>
    </w:p>
    <w:p w14:paraId="31E13FDD" w14:textId="404E4665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lastRenderedPageBreak/>
        <w:t>As medições se baseiam no produto entre as quantidades efetivamente executadas e seus correspondentes preços unitários, cujo somatório expressa o valor financeiro do referido mês.</w:t>
      </w:r>
    </w:p>
    <w:p w14:paraId="63003062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295BD91A" w14:textId="1417756A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t>Qualquer variação no quantitativo dos serviços iniciais contratados deverá ser justificado à Fiscalização, e somente será executado após a formalização do Termo Aditivo do contrato.</w:t>
      </w:r>
    </w:p>
    <w:p w14:paraId="3B20DDAB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43A48FCA" w14:textId="194D0761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t>Ocorrendo serviços extracontratuais, ou seja, serviços não previstos ou contemplados inicialmente, os mesmos serão calculados de acordo com o valor dos insumos referenciais do orçamento, exceto para as especifidades, acrescidos do BDI e aplicando o desconto da proposta, mantendo-se o equilíbrio financeiro ou outro procedimento mais atual e em vigor na Prefeitura ou consenso entre as partes.</w:t>
      </w:r>
    </w:p>
    <w:p w14:paraId="4123A886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1B2D0DF4" w14:textId="76E4C342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t>Os pagamentos serão efetuados por meio de depósito em conta corrente do contratado, e a cada pagamento efetuado, corresponderá a medição de acordo com as instruções e especificações da Prefeitura.</w:t>
      </w:r>
    </w:p>
    <w:p w14:paraId="26EE3AF6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2A7D0DC1" w14:textId="1004E5BD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t>Os pagamentos dos serviços efetivamente executados pela contratada, correspondentes às medições, serão efetivados mediante a apresentação correspondente da fatura, na forma regulamentar, com as retenções de impostos/taxas/ contribuições previstas na legislação que recomendam tal procedimento.</w:t>
      </w:r>
    </w:p>
    <w:p w14:paraId="0FB6C6C8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1A855CDD" w14:textId="1C58A4CB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t>Para fins de pagamento o valor total da nota fiscal/fatura deverá estar subdividido em valor referente aos materiais empregados e valor referente aos serviços realizados, devendo estar devidamente destacados no documento fiscal, com indicação dos respectivos percentuais.</w:t>
      </w:r>
    </w:p>
    <w:p w14:paraId="50E94F17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09484329" w14:textId="71F4A19F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t>Os pagamentos serão efetuados em até 30 (trinta) dias, contados da apresentação da nota fiscal, com as respectivas medições, devidamente, conferidas, aprovadas e atestadas.</w:t>
      </w:r>
    </w:p>
    <w:p w14:paraId="34452A34" w14:textId="1A2B8EF1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t>Demais condições complementares no Edital.</w:t>
      </w:r>
    </w:p>
    <w:p w14:paraId="56F873C0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0444C278" w14:textId="2066F070" w:rsidR="00CD3C16" w:rsidRPr="00CD3C16" w:rsidRDefault="00CD3C16" w:rsidP="00CD3C16">
      <w:pPr>
        <w:pStyle w:val="Corpodetexto"/>
        <w:spacing w:before="2"/>
        <w:ind w:left="284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</w:t>
      </w:r>
      <w:r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CD3C16">
        <w:rPr>
          <w:rFonts w:asciiTheme="majorHAnsi" w:hAnsiTheme="majorHAnsi" w:cstheme="majorHAnsi"/>
          <w:sz w:val="24"/>
          <w:szCs w:val="24"/>
        </w:rPr>
        <w:t>FISCALIZAÇÃO</w:t>
      </w:r>
    </w:p>
    <w:p w14:paraId="498387CC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5CE527DF" w14:textId="339A823F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t>A fiscalização dos serviços estabelecidos no presente edital será efetuada pelo Servidor e/ou Comissão a ser designado pela Prefeitura, sendo a ele incumbida a tarefa de verificar a qualidade do serviço executado e o atendimento dos padrões e normas requeridos para a intervenção.</w:t>
      </w:r>
    </w:p>
    <w:p w14:paraId="0AE4C51B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0F1B77C2" w14:textId="08E3F2AB" w:rsidR="00CD3C16" w:rsidRPr="00CD3C16" w:rsidRDefault="00CD3C16" w:rsidP="00CD3C16">
      <w:pPr>
        <w:pStyle w:val="Corpodetexto"/>
        <w:spacing w:before="2"/>
        <w:ind w:left="284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11. </w:t>
      </w:r>
      <w:r>
        <w:rPr>
          <w:rFonts w:asciiTheme="majorHAnsi" w:hAnsiTheme="majorHAnsi" w:cstheme="majorHAnsi"/>
          <w:sz w:val="24"/>
          <w:szCs w:val="24"/>
        </w:rPr>
        <w:tab/>
      </w:r>
      <w:r w:rsidRPr="00CD3C16">
        <w:rPr>
          <w:rFonts w:asciiTheme="majorHAnsi" w:hAnsiTheme="majorHAnsi" w:cstheme="majorHAnsi"/>
          <w:sz w:val="24"/>
          <w:szCs w:val="24"/>
        </w:rPr>
        <w:t>VIGÊNCIA DO CONTRATO</w:t>
      </w:r>
    </w:p>
    <w:p w14:paraId="793F74A7" w14:textId="4CF60E42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6679CB29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2BCE15B6" w14:textId="130FF6BF" w:rsidR="00CD3C16" w:rsidRP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  <w:r w:rsidRPr="00CD3C16">
        <w:rPr>
          <w:rFonts w:asciiTheme="majorHAnsi" w:hAnsiTheme="majorHAnsi" w:cstheme="majorHAnsi"/>
          <w:sz w:val="24"/>
          <w:szCs w:val="24"/>
        </w:rPr>
        <w:t>O prazo de vigência do Contrato definido em Edital, contados a partir da Ordem de início dos Serviços – OIS, podendo ser prorrogado por iguais ou sucessivos períodos.</w:t>
      </w:r>
    </w:p>
    <w:p w14:paraId="3152B9C4" w14:textId="77777777" w:rsidR="00CD3C16" w:rsidRDefault="00CD3C16" w:rsidP="00CD3C16">
      <w:pPr>
        <w:pStyle w:val="Corpodetexto"/>
        <w:spacing w:before="2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5978F307" w14:textId="52E92412" w:rsidR="00CD3C16" w:rsidRPr="00063831" w:rsidRDefault="00CD3C16" w:rsidP="00CD3C16">
      <w:pPr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12. </w:t>
      </w:r>
      <w:r>
        <w:rPr>
          <w:rFonts w:asciiTheme="majorHAnsi" w:hAnsiTheme="majorHAnsi" w:cstheme="majorHAnsi"/>
          <w:sz w:val="24"/>
          <w:szCs w:val="24"/>
        </w:rPr>
        <w:tab/>
      </w:r>
      <w:r w:rsidRPr="00063831">
        <w:rPr>
          <w:rFonts w:asciiTheme="majorHAnsi" w:hAnsiTheme="majorHAnsi" w:cstheme="majorHAnsi"/>
          <w:sz w:val="24"/>
          <w:szCs w:val="24"/>
        </w:rPr>
        <w:t>VALOR ESTIMADO DOS SERVIÇOS</w:t>
      </w:r>
    </w:p>
    <w:p w14:paraId="10102884" w14:textId="77777777" w:rsidR="00CD3C16" w:rsidRPr="00063831" w:rsidRDefault="00CD3C16" w:rsidP="00CD3C16">
      <w:pPr>
        <w:jc w:val="both"/>
        <w:rPr>
          <w:rFonts w:asciiTheme="majorHAnsi" w:hAnsiTheme="majorHAnsi" w:cstheme="majorHAnsi"/>
          <w:sz w:val="24"/>
          <w:szCs w:val="24"/>
        </w:rPr>
      </w:pPr>
      <w:r w:rsidRPr="00063831">
        <w:rPr>
          <w:rFonts w:asciiTheme="majorHAnsi" w:hAnsiTheme="majorHAnsi" w:cstheme="majorHAnsi"/>
          <w:sz w:val="24"/>
          <w:szCs w:val="24"/>
        </w:rPr>
        <w:t xml:space="preserve">O </w:t>
      </w:r>
      <w:r>
        <w:rPr>
          <w:rFonts w:asciiTheme="majorHAnsi" w:hAnsiTheme="majorHAnsi" w:cstheme="majorHAnsi"/>
          <w:sz w:val="24"/>
          <w:szCs w:val="24"/>
        </w:rPr>
        <w:t>v</w:t>
      </w:r>
      <w:r w:rsidRPr="00063831">
        <w:rPr>
          <w:rFonts w:asciiTheme="majorHAnsi" w:hAnsiTheme="majorHAnsi" w:cstheme="majorHAnsi"/>
          <w:sz w:val="24"/>
          <w:szCs w:val="24"/>
        </w:rPr>
        <w:t xml:space="preserve">alor estimado para execução dos serviços é de R$ </w:t>
      </w:r>
      <w:r w:rsidRPr="009F417D">
        <w:rPr>
          <w:rFonts w:asciiTheme="majorHAnsi" w:hAnsiTheme="majorHAnsi" w:cstheme="majorHAnsi"/>
          <w:sz w:val="24"/>
          <w:szCs w:val="24"/>
        </w:rPr>
        <w:t>114.203,81</w:t>
      </w:r>
      <w:r w:rsidRPr="00063831">
        <w:rPr>
          <w:rFonts w:asciiTheme="majorHAnsi" w:hAnsiTheme="majorHAnsi" w:cstheme="majorHAnsi"/>
          <w:sz w:val="24"/>
          <w:szCs w:val="24"/>
        </w:rPr>
        <w:t xml:space="preserve"> (setecentos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831">
        <w:rPr>
          <w:rFonts w:asciiTheme="majorHAnsi" w:hAnsiTheme="majorHAnsi" w:cstheme="majorHAnsi"/>
          <w:sz w:val="24"/>
          <w:szCs w:val="24"/>
        </w:rPr>
        <w:t>e trinta e dois mil, novecentos e quarenta e nove reais e sessenta e quatro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831">
        <w:rPr>
          <w:rFonts w:asciiTheme="majorHAnsi" w:hAnsiTheme="majorHAnsi" w:cstheme="majorHAnsi"/>
          <w:sz w:val="24"/>
          <w:szCs w:val="24"/>
        </w:rPr>
        <w:t>centavos) como demostrado abaixo e detalhado em planilha orçamentária sintética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831">
        <w:rPr>
          <w:rFonts w:asciiTheme="majorHAnsi" w:hAnsiTheme="majorHAnsi" w:cstheme="majorHAnsi"/>
          <w:sz w:val="24"/>
          <w:szCs w:val="24"/>
        </w:rPr>
        <w:t>analítica por lote e partes integrante deste documento.</w:t>
      </w:r>
    </w:p>
    <w:p w14:paraId="2A026FE0" w14:textId="77777777" w:rsidR="00A66941" w:rsidRPr="009F417D" w:rsidRDefault="00A66941" w:rsidP="00A66941">
      <w:pPr>
        <w:pStyle w:val="Corpodetexto"/>
        <w:ind w:left="0" w:firstLine="0"/>
        <w:jc w:val="right"/>
        <w:rPr>
          <w:rFonts w:asciiTheme="majorHAnsi" w:hAnsiTheme="majorHAnsi" w:cstheme="majorHAnsi"/>
          <w:sz w:val="24"/>
          <w:szCs w:val="24"/>
        </w:rPr>
      </w:pPr>
    </w:p>
    <w:p w14:paraId="1124005C" w14:textId="13B0625E" w:rsidR="002F7E21" w:rsidRPr="009F417D" w:rsidRDefault="00A66941" w:rsidP="00A66941">
      <w:pPr>
        <w:pStyle w:val="Corpodetexto"/>
        <w:ind w:left="0" w:firstLine="0"/>
        <w:jc w:val="right"/>
        <w:rPr>
          <w:rFonts w:asciiTheme="majorHAnsi" w:hAnsiTheme="majorHAnsi" w:cstheme="majorHAnsi"/>
          <w:sz w:val="24"/>
          <w:szCs w:val="24"/>
        </w:rPr>
      </w:pPr>
      <w:r w:rsidRPr="009F417D">
        <w:rPr>
          <w:rFonts w:asciiTheme="majorHAnsi" w:hAnsiTheme="majorHAnsi" w:cstheme="majorHAnsi"/>
          <w:sz w:val="24"/>
          <w:szCs w:val="24"/>
        </w:rPr>
        <w:t xml:space="preserve">Corguinho, </w:t>
      </w:r>
      <w:r w:rsidR="00287990" w:rsidRPr="009F417D">
        <w:rPr>
          <w:rFonts w:asciiTheme="majorHAnsi" w:hAnsiTheme="majorHAnsi" w:cstheme="majorHAnsi"/>
          <w:sz w:val="24"/>
          <w:szCs w:val="24"/>
        </w:rPr>
        <w:t>1</w:t>
      </w:r>
      <w:r w:rsidR="00CD3C16">
        <w:rPr>
          <w:rFonts w:asciiTheme="majorHAnsi" w:hAnsiTheme="majorHAnsi" w:cstheme="majorHAnsi"/>
          <w:sz w:val="24"/>
          <w:szCs w:val="24"/>
        </w:rPr>
        <w:t>5</w:t>
      </w:r>
      <w:r w:rsidR="00287990" w:rsidRPr="009F417D">
        <w:rPr>
          <w:rFonts w:asciiTheme="majorHAnsi" w:hAnsiTheme="majorHAnsi" w:cstheme="majorHAnsi"/>
          <w:sz w:val="24"/>
          <w:szCs w:val="24"/>
        </w:rPr>
        <w:t xml:space="preserve"> de </w:t>
      </w:r>
      <w:r w:rsidR="00CD3C16">
        <w:rPr>
          <w:rFonts w:asciiTheme="majorHAnsi" w:hAnsiTheme="majorHAnsi" w:cstheme="majorHAnsi"/>
          <w:sz w:val="24"/>
          <w:szCs w:val="24"/>
        </w:rPr>
        <w:t xml:space="preserve">dezembro </w:t>
      </w:r>
      <w:r w:rsidR="00287990" w:rsidRPr="009F417D">
        <w:rPr>
          <w:rFonts w:asciiTheme="majorHAnsi" w:hAnsiTheme="majorHAnsi" w:cstheme="majorHAnsi"/>
          <w:sz w:val="24"/>
          <w:szCs w:val="24"/>
        </w:rPr>
        <w:t>de 2023.</w:t>
      </w:r>
    </w:p>
    <w:p w14:paraId="0A52C9A2" w14:textId="77777777" w:rsidR="00A66941" w:rsidRPr="009F417D" w:rsidRDefault="00A66941" w:rsidP="00A66941">
      <w:pPr>
        <w:tabs>
          <w:tab w:val="left" w:pos="2268"/>
        </w:tabs>
        <w:rPr>
          <w:rFonts w:asciiTheme="majorHAnsi" w:hAnsiTheme="majorHAnsi" w:cstheme="majorHAnsi"/>
          <w:sz w:val="24"/>
          <w:szCs w:val="24"/>
        </w:rPr>
      </w:pPr>
    </w:p>
    <w:p w14:paraId="250E06F9" w14:textId="62E68392" w:rsidR="00A66941" w:rsidRDefault="00A66941" w:rsidP="00A66941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BDBEF73" w14:textId="77777777" w:rsidR="007A53D6" w:rsidRDefault="007A53D6" w:rsidP="007A53D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60A8F5" w14:textId="77777777" w:rsidR="007A53D6" w:rsidRDefault="007A53D6" w:rsidP="007A53D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73B67E6" w14:textId="2F7DD4FD" w:rsidR="007A53D6" w:rsidRPr="007A53D6" w:rsidRDefault="007A53D6" w:rsidP="007A53D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A53D6">
        <w:rPr>
          <w:rFonts w:asciiTheme="majorHAnsi" w:hAnsiTheme="majorHAnsi" w:cstheme="majorHAnsi"/>
          <w:sz w:val="24"/>
          <w:szCs w:val="24"/>
        </w:rPr>
        <w:t xml:space="preserve">Eng.° Civil Thiago Sanches Alves Corrêa </w:t>
      </w:r>
    </w:p>
    <w:p w14:paraId="6D0DCCE1" w14:textId="75F84AAF" w:rsidR="007A53D6" w:rsidRDefault="007A53D6" w:rsidP="007A53D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A53D6">
        <w:rPr>
          <w:rFonts w:asciiTheme="majorHAnsi" w:hAnsiTheme="majorHAnsi" w:cstheme="majorHAnsi"/>
          <w:b/>
          <w:bCs/>
          <w:sz w:val="24"/>
          <w:szCs w:val="24"/>
        </w:rPr>
        <w:t>Responsável Técnico</w:t>
      </w:r>
    </w:p>
    <w:p w14:paraId="51561435" w14:textId="6E52202D" w:rsidR="007A53D6" w:rsidRDefault="007A53D6" w:rsidP="007A53D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FA93FE7" w14:textId="29371DD3" w:rsidR="007A53D6" w:rsidRDefault="007A53D6" w:rsidP="007A53D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27FE505" w14:textId="77777777" w:rsidR="007A53D6" w:rsidRDefault="007A53D6" w:rsidP="007A53D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A57750B" w14:textId="2831ED5B" w:rsidR="007A53D6" w:rsidRDefault="007A53D6" w:rsidP="007A53D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E6B850B" w14:textId="2FB630ED" w:rsidR="007A53D6" w:rsidRPr="007A53D6" w:rsidRDefault="007A53D6" w:rsidP="007A53D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A53D6">
        <w:rPr>
          <w:rFonts w:asciiTheme="majorHAnsi" w:hAnsiTheme="majorHAnsi" w:cstheme="majorHAnsi"/>
          <w:sz w:val="24"/>
          <w:szCs w:val="24"/>
        </w:rPr>
        <w:t>Joel Marcelino</w:t>
      </w:r>
    </w:p>
    <w:p w14:paraId="6D438D71" w14:textId="6072D190" w:rsidR="007A53D6" w:rsidRDefault="007A53D6" w:rsidP="007A53D6">
      <w:pPr>
        <w:jc w:val="center"/>
        <w:textAlignment w:val="baseline"/>
        <w:rPr>
          <w:rFonts w:asciiTheme="majorHAnsi" w:hAnsiTheme="majorHAnsi" w:cstheme="majorHAnsi"/>
          <w:b/>
          <w:color w:val="151516"/>
          <w:szCs w:val="24"/>
        </w:rPr>
      </w:pPr>
      <w:r w:rsidRPr="007A53D6">
        <w:rPr>
          <w:rFonts w:asciiTheme="majorHAnsi" w:hAnsiTheme="majorHAnsi" w:cstheme="majorHAnsi"/>
          <w:b/>
          <w:color w:val="151516"/>
          <w:szCs w:val="24"/>
        </w:rPr>
        <w:t>Secretaria Municipal de Serviços e Obras Públicas</w:t>
      </w:r>
    </w:p>
    <w:p w14:paraId="2FDE7D05" w14:textId="056EFE63" w:rsidR="007A53D6" w:rsidRDefault="007A53D6" w:rsidP="007A53D6">
      <w:pPr>
        <w:jc w:val="center"/>
        <w:textAlignment w:val="baseline"/>
        <w:rPr>
          <w:rFonts w:asciiTheme="majorHAnsi" w:hAnsiTheme="majorHAnsi" w:cstheme="majorHAnsi"/>
          <w:b/>
          <w:color w:val="151516"/>
          <w:szCs w:val="24"/>
        </w:rPr>
      </w:pPr>
    </w:p>
    <w:p w14:paraId="0E21E014" w14:textId="4B0958BD" w:rsidR="007A53D6" w:rsidRDefault="007A53D6" w:rsidP="007A53D6">
      <w:pPr>
        <w:jc w:val="center"/>
        <w:textAlignment w:val="baseline"/>
        <w:rPr>
          <w:rFonts w:asciiTheme="majorHAnsi" w:hAnsiTheme="majorHAnsi" w:cstheme="majorHAnsi"/>
          <w:b/>
          <w:color w:val="151516"/>
          <w:szCs w:val="24"/>
        </w:rPr>
      </w:pPr>
    </w:p>
    <w:p w14:paraId="409E36EF" w14:textId="77777777" w:rsidR="007A53D6" w:rsidRDefault="007A53D6" w:rsidP="007A53D6">
      <w:pPr>
        <w:jc w:val="center"/>
        <w:textAlignment w:val="baseline"/>
        <w:rPr>
          <w:rFonts w:asciiTheme="majorHAnsi" w:hAnsiTheme="majorHAnsi" w:cstheme="majorHAnsi"/>
          <w:b/>
          <w:color w:val="151516"/>
          <w:szCs w:val="24"/>
        </w:rPr>
      </w:pPr>
    </w:p>
    <w:p w14:paraId="700B63EA" w14:textId="77777777" w:rsidR="007A53D6" w:rsidRPr="007A53D6" w:rsidRDefault="007A53D6" w:rsidP="007A53D6">
      <w:pPr>
        <w:spacing w:after="0"/>
        <w:jc w:val="center"/>
        <w:textAlignment w:val="baseline"/>
        <w:rPr>
          <w:rFonts w:asciiTheme="majorHAnsi" w:hAnsiTheme="majorHAnsi" w:cstheme="majorHAnsi"/>
          <w:bCs/>
          <w:color w:val="151516"/>
          <w:szCs w:val="24"/>
        </w:rPr>
      </w:pPr>
      <w:r w:rsidRPr="007A53D6">
        <w:rPr>
          <w:rFonts w:asciiTheme="majorHAnsi" w:hAnsiTheme="majorHAnsi" w:cstheme="majorHAnsi"/>
          <w:bCs/>
          <w:color w:val="151516"/>
          <w:szCs w:val="24"/>
        </w:rPr>
        <w:t xml:space="preserve">Marcela Ribeiro Lopes </w:t>
      </w:r>
    </w:p>
    <w:p w14:paraId="616AA602" w14:textId="0004ED2A" w:rsidR="007A53D6" w:rsidRDefault="007A53D6" w:rsidP="007A53D6">
      <w:pPr>
        <w:spacing w:after="0"/>
        <w:jc w:val="center"/>
        <w:textAlignment w:val="baseline"/>
        <w:rPr>
          <w:rFonts w:asciiTheme="majorHAnsi" w:hAnsiTheme="majorHAnsi" w:cstheme="majorHAnsi"/>
          <w:b/>
          <w:color w:val="151516"/>
          <w:szCs w:val="24"/>
        </w:rPr>
      </w:pPr>
      <w:r w:rsidRPr="007A53D6">
        <w:rPr>
          <w:rFonts w:asciiTheme="majorHAnsi" w:hAnsiTheme="majorHAnsi" w:cstheme="majorHAnsi"/>
          <w:b/>
          <w:color w:val="151516"/>
          <w:szCs w:val="24"/>
        </w:rPr>
        <w:t>Prefeita Municipal</w:t>
      </w:r>
    </w:p>
    <w:p w14:paraId="7FE5AD52" w14:textId="77777777" w:rsidR="007A53D6" w:rsidRPr="007A53D6" w:rsidRDefault="007A53D6" w:rsidP="007A53D6">
      <w:pPr>
        <w:jc w:val="center"/>
        <w:textAlignment w:val="baseline"/>
        <w:rPr>
          <w:rFonts w:asciiTheme="majorHAnsi" w:hAnsiTheme="majorHAnsi" w:cstheme="majorHAnsi"/>
          <w:b/>
          <w:color w:val="151516"/>
          <w:szCs w:val="24"/>
        </w:rPr>
      </w:pPr>
    </w:p>
    <w:p w14:paraId="0EAEFB10" w14:textId="77777777" w:rsidR="007A53D6" w:rsidRPr="007A53D6" w:rsidRDefault="007A53D6" w:rsidP="007A53D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0527312" w14:textId="77777777" w:rsidR="007A53D6" w:rsidRPr="009F417D" w:rsidRDefault="007A53D6" w:rsidP="00A66941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7A53D6" w:rsidRPr="009F417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D6A3" w14:textId="77777777" w:rsidR="0013656E" w:rsidRDefault="0013656E" w:rsidP="008267B7">
      <w:pPr>
        <w:spacing w:after="0" w:line="240" w:lineRule="auto"/>
      </w:pPr>
      <w:r>
        <w:separator/>
      </w:r>
    </w:p>
  </w:endnote>
  <w:endnote w:type="continuationSeparator" w:id="0">
    <w:p w14:paraId="60254DEB" w14:textId="77777777" w:rsidR="0013656E" w:rsidRDefault="0013656E" w:rsidP="0082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7A96" w14:textId="77777777" w:rsidR="008267B7" w:rsidRPr="00913874" w:rsidRDefault="008267B7" w:rsidP="008267B7">
    <w:pPr>
      <w:pStyle w:val="Cabealho"/>
      <w:jc w:val="center"/>
      <w:rPr>
        <w:rFonts w:ascii="Arial" w:hAnsi="Arial" w:cs="Arial"/>
        <w:sz w:val="18"/>
        <w:szCs w:val="18"/>
      </w:rPr>
    </w:pPr>
  </w:p>
  <w:p w14:paraId="5BAB6F7B" w14:textId="77777777" w:rsidR="008267B7" w:rsidRPr="00913874" w:rsidRDefault="008267B7" w:rsidP="008267B7">
    <w:pPr>
      <w:spacing w:after="0" w:line="216" w:lineRule="auto"/>
      <w:ind w:left="144" w:right="552" w:firstLine="19"/>
      <w:jc w:val="center"/>
      <w:rPr>
        <w:rFonts w:ascii="Arial" w:hAnsi="Arial" w:cs="Arial"/>
        <w:sz w:val="18"/>
        <w:szCs w:val="18"/>
      </w:rPr>
    </w:pPr>
    <w:r w:rsidRPr="00913874">
      <w:rPr>
        <w:rFonts w:ascii="Arial" w:hAnsi="Arial" w:cs="Arial"/>
        <w:sz w:val="18"/>
        <w:szCs w:val="18"/>
      </w:rPr>
      <w:t xml:space="preserve">Rua Antônio Furtado de Mendonça, 10 - Centro - CEP: 79460-000 - Corguinho — MS — Brasil CNPJ: 03.501.525/0001-07 | </w:t>
    </w:r>
    <w:proofErr w:type="spellStart"/>
    <w:r w:rsidRPr="00913874">
      <w:rPr>
        <w:rFonts w:ascii="Arial" w:hAnsi="Arial" w:cs="Arial"/>
        <w:sz w:val="18"/>
        <w:szCs w:val="18"/>
      </w:rPr>
      <w:t>Tel</w:t>
    </w:r>
    <w:proofErr w:type="spellEnd"/>
    <w:r w:rsidRPr="00913874">
      <w:rPr>
        <w:rFonts w:ascii="Arial" w:hAnsi="Arial" w:cs="Arial"/>
        <w:sz w:val="18"/>
        <w:szCs w:val="18"/>
      </w:rPr>
      <w:t xml:space="preserve">: (67) 3250 1439 - </w:t>
    </w:r>
    <w:r w:rsidR="00ED5AE5" w:rsidRPr="00ED5AE5">
      <w:rPr>
        <w:rFonts w:ascii="Arial" w:hAnsi="Arial" w:cs="Arial"/>
        <w:sz w:val="18"/>
        <w:szCs w:val="18"/>
      </w:rPr>
      <w:t xml:space="preserve">gabineteprefeitacorguinhoms@gmail.com </w:t>
    </w:r>
    <w:r w:rsidRPr="00913874">
      <w:rPr>
        <w:rFonts w:ascii="Arial" w:hAnsi="Arial" w:cs="Arial"/>
        <w:sz w:val="18"/>
        <w:szCs w:val="18"/>
      </w:rPr>
      <w:t>www.corguinho.ms.gov.br</w:t>
    </w:r>
  </w:p>
  <w:p w14:paraId="5AE0BB38" w14:textId="77777777" w:rsidR="008267B7" w:rsidRDefault="00826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A689" w14:textId="77777777" w:rsidR="0013656E" w:rsidRDefault="0013656E" w:rsidP="008267B7">
      <w:pPr>
        <w:spacing w:after="0" w:line="240" w:lineRule="auto"/>
      </w:pPr>
      <w:r>
        <w:separator/>
      </w:r>
    </w:p>
  </w:footnote>
  <w:footnote w:type="continuationSeparator" w:id="0">
    <w:p w14:paraId="6AF3864E" w14:textId="77777777" w:rsidR="0013656E" w:rsidRDefault="0013656E" w:rsidP="0082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2E35" w14:textId="77777777" w:rsidR="008267B7" w:rsidRDefault="008267B7" w:rsidP="008267B7">
    <w:pPr>
      <w:tabs>
        <w:tab w:val="center" w:pos="1414"/>
        <w:tab w:val="center" w:pos="4235"/>
      </w:tabs>
      <w:spacing w:after="0" w:line="265" w:lineRule="auto"/>
      <w:jc w:val="center"/>
      <w:rPr>
        <w:rFonts w:ascii="Arial" w:hAnsi="Arial" w:cs="Arial"/>
        <w:b/>
        <w:sz w:val="24"/>
        <w:szCs w:val="24"/>
      </w:rPr>
    </w:pPr>
    <w:r w:rsidRPr="00150A69"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3F0C777F" wp14:editId="5C511C4D">
          <wp:extent cx="771467" cy="771467"/>
          <wp:effectExtent l="0" t="0" r="0" b="0"/>
          <wp:docPr id="1" name="Imagem 1" descr="C:\Users\User\Desktop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82" cy="788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87EB2" w14:textId="77777777" w:rsidR="008267B7" w:rsidRPr="00150A69" w:rsidRDefault="008267B7" w:rsidP="008267B7">
    <w:pPr>
      <w:tabs>
        <w:tab w:val="center" w:pos="1414"/>
        <w:tab w:val="center" w:pos="4235"/>
      </w:tabs>
      <w:spacing w:after="0" w:line="265" w:lineRule="auto"/>
      <w:jc w:val="center"/>
      <w:rPr>
        <w:rFonts w:ascii="Arial" w:hAnsi="Arial" w:cs="Arial"/>
        <w:b/>
        <w:sz w:val="24"/>
        <w:szCs w:val="24"/>
      </w:rPr>
    </w:pPr>
    <w:r w:rsidRPr="00150A69">
      <w:rPr>
        <w:rFonts w:ascii="Arial" w:hAnsi="Arial" w:cs="Arial"/>
        <w:b/>
        <w:sz w:val="24"/>
        <w:szCs w:val="24"/>
      </w:rPr>
      <w:t>ESTADO DE MATO GROSSO DO SUL</w:t>
    </w:r>
  </w:p>
  <w:p w14:paraId="1D414B88" w14:textId="77777777" w:rsidR="008267B7" w:rsidRPr="00150A69" w:rsidRDefault="008267B7" w:rsidP="008267B7">
    <w:pPr>
      <w:spacing w:after="0" w:line="240" w:lineRule="auto"/>
      <w:ind w:right="10"/>
      <w:jc w:val="center"/>
      <w:rPr>
        <w:rFonts w:ascii="Arial" w:hAnsi="Arial" w:cs="Arial"/>
        <w:b/>
        <w:sz w:val="24"/>
        <w:szCs w:val="24"/>
      </w:rPr>
    </w:pPr>
    <w:r w:rsidRPr="00150A69">
      <w:rPr>
        <w:rFonts w:ascii="Arial" w:hAnsi="Arial" w:cs="Arial"/>
        <w:b/>
        <w:sz w:val="24"/>
        <w:szCs w:val="24"/>
      </w:rPr>
      <w:t>PREFEITURA MUNICIPAL DE CORGUINHO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42C"/>
    <w:multiLevelType w:val="multilevel"/>
    <w:tmpl w:val="67664ABC"/>
    <w:lvl w:ilvl="0">
      <w:start w:val="6"/>
      <w:numFmt w:val="decimal"/>
      <w:lvlText w:val="%1"/>
      <w:lvlJc w:val="left"/>
      <w:pPr>
        <w:ind w:left="912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2" w:hanging="348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87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2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8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C264CE8"/>
    <w:multiLevelType w:val="hybridMultilevel"/>
    <w:tmpl w:val="3EB4DE42"/>
    <w:lvl w:ilvl="0" w:tplc="4008F504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513A7B48">
      <w:numFmt w:val="bullet"/>
      <w:lvlText w:val="•"/>
      <w:lvlJc w:val="left"/>
      <w:pPr>
        <w:ind w:left="2010" w:hanging="361"/>
      </w:pPr>
      <w:rPr>
        <w:rFonts w:hint="default"/>
        <w:lang w:val="pt-PT" w:eastAsia="en-US" w:bidi="ar-SA"/>
      </w:rPr>
    </w:lvl>
    <w:lvl w:ilvl="2" w:tplc="0C86DB1C">
      <w:numFmt w:val="bullet"/>
      <w:lvlText w:val="•"/>
      <w:lvlJc w:val="left"/>
      <w:pPr>
        <w:ind w:left="2840" w:hanging="361"/>
      </w:pPr>
      <w:rPr>
        <w:rFonts w:hint="default"/>
        <w:lang w:val="pt-PT" w:eastAsia="en-US" w:bidi="ar-SA"/>
      </w:rPr>
    </w:lvl>
    <w:lvl w:ilvl="3" w:tplc="74348B78">
      <w:numFmt w:val="bullet"/>
      <w:lvlText w:val="•"/>
      <w:lvlJc w:val="left"/>
      <w:pPr>
        <w:ind w:left="3671" w:hanging="361"/>
      </w:pPr>
      <w:rPr>
        <w:rFonts w:hint="default"/>
        <w:lang w:val="pt-PT" w:eastAsia="en-US" w:bidi="ar-SA"/>
      </w:rPr>
    </w:lvl>
    <w:lvl w:ilvl="4" w:tplc="ED684DB6">
      <w:numFmt w:val="bullet"/>
      <w:lvlText w:val="•"/>
      <w:lvlJc w:val="left"/>
      <w:pPr>
        <w:ind w:left="4501" w:hanging="361"/>
      </w:pPr>
      <w:rPr>
        <w:rFonts w:hint="default"/>
        <w:lang w:val="pt-PT" w:eastAsia="en-US" w:bidi="ar-SA"/>
      </w:rPr>
    </w:lvl>
    <w:lvl w:ilvl="5" w:tplc="CEFACAF0">
      <w:numFmt w:val="bullet"/>
      <w:lvlText w:val="•"/>
      <w:lvlJc w:val="left"/>
      <w:pPr>
        <w:ind w:left="5332" w:hanging="361"/>
      </w:pPr>
      <w:rPr>
        <w:rFonts w:hint="default"/>
        <w:lang w:val="pt-PT" w:eastAsia="en-US" w:bidi="ar-SA"/>
      </w:rPr>
    </w:lvl>
    <w:lvl w:ilvl="6" w:tplc="F1AE26D6">
      <w:numFmt w:val="bullet"/>
      <w:lvlText w:val="•"/>
      <w:lvlJc w:val="left"/>
      <w:pPr>
        <w:ind w:left="6162" w:hanging="361"/>
      </w:pPr>
      <w:rPr>
        <w:rFonts w:hint="default"/>
        <w:lang w:val="pt-PT" w:eastAsia="en-US" w:bidi="ar-SA"/>
      </w:rPr>
    </w:lvl>
    <w:lvl w:ilvl="7" w:tplc="4522799A">
      <w:numFmt w:val="bullet"/>
      <w:lvlText w:val="•"/>
      <w:lvlJc w:val="left"/>
      <w:pPr>
        <w:ind w:left="6993" w:hanging="361"/>
      </w:pPr>
      <w:rPr>
        <w:rFonts w:hint="default"/>
        <w:lang w:val="pt-PT" w:eastAsia="en-US" w:bidi="ar-SA"/>
      </w:rPr>
    </w:lvl>
    <w:lvl w:ilvl="8" w:tplc="9182A93C">
      <w:numFmt w:val="bullet"/>
      <w:lvlText w:val="•"/>
      <w:lvlJc w:val="left"/>
      <w:pPr>
        <w:ind w:left="782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171E0BEB"/>
    <w:multiLevelType w:val="singleLevel"/>
    <w:tmpl w:val="04160017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3" w15:restartNumberingAfterBreak="0">
    <w:nsid w:val="1F471111"/>
    <w:multiLevelType w:val="hybridMultilevel"/>
    <w:tmpl w:val="2052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0D74"/>
    <w:multiLevelType w:val="hybridMultilevel"/>
    <w:tmpl w:val="0C569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433EB"/>
    <w:multiLevelType w:val="multilevel"/>
    <w:tmpl w:val="5F92C9E4"/>
    <w:lvl w:ilvl="0">
      <w:start w:val="1"/>
      <w:numFmt w:val="decimal"/>
      <w:lvlText w:val="%1."/>
      <w:lvlJc w:val="left"/>
      <w:pPr>
        <w:ind w:left="4613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62" w:hanging="348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77" w:hanging="504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"/>
      <w:lvlJc w:val="left"/>
      <w:pPr>
        <w:ind w:left="5838" w:hanging="193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6198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83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06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55850BCD"/>
    <w:multiLevelType w:val="hybridMultilevel"/>
    <w:tmpl w:val="D1D8FEB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151CE"/>
    <w:multiLevelType w:val="multilevel"/>
    <w:tmpl w:val="B4B4148E"/>
    <w:lvl w:ilvl="0">
      <w:start w:val="5"/>
      <w:numFmt w:val="decimal"/>
      <w:lvlText w:val="%1"/>
      <w:lvlJc w:val="left"/>
      <w:pPr>
        <w:ind w:left="912" w:hanging="57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12" w:hanging="572"/>
      </w:pPr>
      <w:rPr>
        <w:rFonts w:hint="default"/>
        <w:lang w:val="pt-PT" w:eastAsia="en-US" w:bidi="ar-SA"/>
      </w:rPr>
    </w:lvl>
    <w:lvl w:ilvl="2">
      <w:start w:val="1"/>
      <w:numFmt w:val="upperLetter"/>
      <w:lvlText w:val="%1.%2.%3"/>
      <w:lvlJc w:val="left"/>
      <w:pPr>
        <w:ind w:left="912" w:hanging="572"/>
      </w:pPr>
      <w:rPr>
        <w:rFonts w:ascii="Arial" w:eastAsia="Arial" w:hAnsi="Arial" w:cs="Arial" w:hint="default"/>
        <w:b/>
        <w:bCs/>
        <w:spacing w:val="-42"/>
        <w:w w:val="100"/>
        <w:sz w:val="20"/>
        <w:szCs w:val="20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188" w:hanging="361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94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8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7312487D"/>
    <w:multiLevelType w:val="hybridMultilevel"/>
    <w:tmpl w:val="6FA80944"/>
    <w:lvl w:ilvl="0" w:tplc="2D8A8AD8">
      <w:numFmt w:val="bullet"/>
      <w:lvlText w:val=""/>
      <w:lvlJc w:val="left"/>
      <w:pPr>
        <w:ind w:left="1704" w:hanging="193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14462E92">
      <w:numFmt w:val="bullet"/>
      <w:lvlText w:val="•"/>
      <w:lvlJc w:val="left"/>
      <w:pPr>
        <w:ind w:left="2478" w:hanging="193"/>
      </w:pPr>
      <w:rPr>
        <w:rFonts w:hint="default"/>
        <w:lang w:val="pt-PT" w:eastAsia="en-US" w:bidi="ar-SA"/>
      </w:rPr>
    </w:lvl>
    <w:lvl w:ilvl="2" w:tplc="FFE82A10">
      <w:numFmt w:val="bullet"/>
      <w:lvlText w:val="•"/>
      <w:lvlJc w:val="left"/>
      <w:pPr>
        <w:ind w:left="3256" w:hanging="193"/>
      </w:pPr>
      <w:rPr>
        <w:rFonts w:hint="default"/>
        <w:lang w:val="pt-PT" w:eastAsia="en-US" w:bidi="ar-SA"/>
      </w:rPr>
    </w:lvl>
    <w:lvl w:ilvl="3" w:tplc="088AEB6C">
      <w:numFmt w:val="bullet"/>
      <w:lvlText w:val="•"/>
      <w:lvlJc w:val="left"/>
      <w:pPr>
        <w:ind w:left="4035" w:hanging="193"/>
      </w:pPr>
      <w:rPr>
        <w:rFonts w:hint="default"/>
        <w:lang w:val="pt-PT" w:eastAsia="en-US" w:bidi="ar-SA"/>
      </w:rPr>
    </w:lvl>
    <w:lvl w:ilvl="4" w:tplc="1B166CF2">
      <w:numFmt w:val="bullet"/>
      <w:lvlText w:val="•"/>
      <w:lvlJc w:val="left"/>
      <w:pPr>
        <w:ind w:left="4813" w:hanging="193"/>
      </w:pPr>
      <w:rPr>
        <w:rFonts w:hint="default"/>
        <w:lang w:val="pt-PT" w:eastAsia="en-US" w:bidi="ar-SA"/>
      </w:rPr>
    </w:lvl>
    <w:lvl w:ilvl="5" w:tplc="DF066D4C">
      <w:numFmt w:val="bullet"/>
      <w:lvlText w:val="•"/>
      <w:lvlJc w:val="left"/>
      <w:pPr>
        <w:ind w:left="5592" w:hanging="193"/>
      </w:pPr>
      <w:rPr>
        <w:rFonts w:hint="default"/>
        <w:lang w:val="pt-PT" w:eastAsia="en-US" w:bidi="ar-SA"/>
      </w:rPr>
    </w:lvl>
    <w:lvl w:ilvl="6" w:tplc="9154C224">
      <w:numFmt w:val="bullet"/>
      <w:lvlText w:val="•"/>
      <w:lvlJc w:val="left"/>
      <w:pPr>
        <w:ind w:left="6370" w:hanging="193"/>
      </w:pPr>
      <w:rPr>
        <w:rFonts w:hint="default"/>
        <w:lang w:val="pt-PT" w:eastAsia="en-US" w:bidi="ar-SA"/>
      </w:rPr>
    </w:lvl>
    <w:lvl w:ilvl="7" w:tplc="7166B26A">
      <w:numFmt w:val="bullet"/>
      <w:lvlText w:val="•"/>
      <w:lvlJc w:val="left"/>
      <w:pPr>
        <w:ind w:left="7149" w:hanging="193"/>
      </w:pPr>
      <w:rPr>
        <w:rFonts w:hint="default"/>
        <w:lang w:val="pt-PT" w:eastAsia="en-US" w:bidi="ar-SA"/>
      </w:rPr>
    </w:lvl>
    <w:lvl w:ilvl="8" w:tplc="3D9E47B2">
      <w:numFmt w:val="bullet"/>
      <w:lvlText w:val="•"/>
      <w:lvlJc w:val="left"/>
      <w:pPr>
        <w:ind w:left="7927" w:hanging="193"/>
      </w:pPr>
      <w:rPr>
        <w:rFonts w:hint="default"/>
        <w:lang w:val="pt-PT" w:eastAsia="en-US" w:bidi="ar-SA"/>
      </w:rPr>
    </w:lvl>
  </w:abstractNum>
  <w:abstractNum w:abstractNumId="9" w15:restartNumberingAfterBreak="0">
    <w:nsid w:val="7C1D4345"/>
    <w:multiLevelType w:val="hybridMultilevel"/>
    <w:tmpl w:val="FA309F74"/>
    <w:lvl w:ilvl="0" w:tplc="C0F035E2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74D8F80C">
      <w:numFmt w:val="bullet"/>
      <w:lvlText w:val="•"/>
      <w:lvlJc w:val="left"/>
      <w:pPr>
        <w:ind w:left="1704" w:hanging="348"/>
      </w:pPr>
      <w:rPr>
        <w:rFonts w:hint="default"/>
        <w:lang w:val="pt-PT" w:eastAsia="en-US" w:bidi="ar-SA"/>
      </w:rPr>
    </w:lvl>
    <w:lvl w:ilvl="2" w:tplc="AC828C7C">
      <w:numFmt w:val="bullet"/>
      <w:lvlText w:val="•"/>
      <w:lvlJc w:val="left"/>
      <w:pPr>
        <w:ind w:left="2568" w:hanging="348"/>
      </w:pPr>
      <w:rPr>
        <w:rFonts w:hint="default"/>
        <w:lang w:val="pt-PT" w:eastAsia="en-US" w:bidi="ar-SA"/>
      </w:rPr>
    </w:lvl>
    <w:lvl w:ilvl="3" w:tplc="179E74F4">
      <w:numFmt w:val="bullet"/>
      <w:lvlText w:val="•"/>
      <w:lvlJc w:val="left"/>
      <w:pPr>
        <w:ind w:left="3433" w:hanging="348"/>
      </w:pPr>
      <w:rPr>
        <w:rFonts w:hint="default"/>
        <w:lang w:val="pt-PT" w:eastAsia="en-US" w:bidi="ar-SA"/>
      </w:rPr>
    </w:lvl>
    <w:lvl w:ilvl="4" w:tplc="2ABE3CBE">
      <w:numFmt w:val="bullet"/>
      <w:lvlText w:val="•"/>
      <w:lvlJc w:val="left"/>
      <w:pPr>
        <w:ind w:left="4297" w:hanging="348"/>
      </w:pPr>
      <w:rPr>
        <w:rFonts w:hint="default"/>
        <w:lang w:val="pt-PT" w:eastAsia="en-US" w:bidi="ar-SA"/>
      </w:rPr>
    </w:lvl>
    <w:lvl w:ilvl="5" w:tplc="D5E2E18E">
      <w:numFmt w:val="bullet"/>
      <w:lvlText w:val="•"/>
      <w:lvlJc w:val="left"/>
      <w:pPr>
        <w:ind w:left="5162" w:hanging="348"/>
      </w:pPr>
      <w:rPr>
        <w:rFonts w:hint="default"/>
        <w:lang w:val="pt-PT" w:eastAsia="en-US" w:bidi="ar-SA"/>
      </w:rPr>
    </w:lvl>
    <w:lvl w:ilvl="6" w:tplc="BA3E7F26">
      <w:numFmt w:val="bullet"/>
      <w:lvlText w:val="•"/>
      <w:lvlJc w:val="left"/>
      <w:pPr>
        <w:ind w:left="6026" w:hanging="348"/>
      </w:pPr>
      <w:rPr>
        <w:rFonts w:hint="default"/>
        <w:lang w:val="pt-PT" w:eastAsia="en-US" w:bidi="ar-SA"/>
      </w:rPr>
    </w:lvl>
    <w:lvl w:ilvl="7" w:tplc="4BD47B6E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8" w:tplc="C0C27326">
      <w:numFmt w:val="bullet"/>
      <w:lvlText w:val="•"/>
      <w:lvlJc w:val="left"/>
      <w:pPr>
        <w:ind w:left="7755" w:hanging="348"/>
      </w:pPr>
      <w:rPr>
        <w:rFonts w:hint="default"/>
        <w:lang w:val="pt-PT" w:eastAsia="en-US" w:bidi="ar-SA"/>
      </w:rPr>
    </w:lvl>
  </w:abstractNum>
  <w:abstractNum w:abstractNumId="10" w15:restartNumberingAfterBreak="0">
    <w:nsid w:val="7C5B0C93"/>
    <w:multiLevelType w:val="hybridMultilevel"/>
    <w:tmpl w:val="F2A0953A"/>
    <w:lvl w:ilvl="0" w:tplc="096484B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3461E1"/>
    <w:multiLevelType w:val="hybridMultilevel"/>
    <w:tmpl w:val="7A64B676"/>
    <w:lvl w:ilvl="0" w:tplc="92FAFA18">
      <w:numFmt w:val="bullet"/>
      <w:lvlText w:val=""/>
      <w:lvlJc w:val="left"/>
      <w:pPr>
        <w:ind w:left="1800" w:hanging="115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2ED4F8E2">
      <w:numFmt w:val="bullet"/>
      <w:lvlText w:val="•"/>
      <w:lvlJc w:val="left"/>
      <w:pPr>
        <w:ind w:left="2601" w:hanging="1157"/>
      </w:pPr>
      <w:rPr>
        <w:rFonts w:hint="default"/>
        <w:lang w:val="pt-PT" w:eastAsia="en-US" w:bidi="ar-SA"/>
      </w:rPr>
    </w:lvl>
    <w:lvl w:ilvl="2" w:tplc="925ECED0">
      <w:numFmt w:val="bullet"/>
      <w:lvlText w:val="•"/>
      <w:lvlJc w:val="left"/>
      <w:pPr>
        <w:ind w:left="3472" w:hanging="1157"/>
      </w:pPr>
      <w:rPr>
        <w:rFonts w:hint="default"/>
        <w:lang w:val="pt-PT" w:eastAsia="en-US" w:bidi="ar-SA"/>
      </w:rPr>
    </w:lvl>
    <w:lvl w:ilvl="3" w:tplc="7F627726">
      <w:numFmt w:val="bullet"/>
      <w:lvlText w:val="•"/>
      <w:lvlJc w:val="left"/>
      <w:pPr>
        <w:ind w:left="4344" w:hanging="1157"/>
      </w:pPr>
      <w:rPr>
        <w:rFonts w:hint="default"/>
        <w:lang w:val="pt-PT" w:eastAsia="en-US" w:bidi="ar-SA"/>
      </w:rPr>
    </w:lvl>
    <w:lvl w:ilvl="4" w:tplc="788ACC10">
      <w:numFmt w:val="bullet"/>
      <w:lvlText w:val="•"/>
      <w:lvlJc w:val="left"/>
      <w:pPr>
        <w:ind w:left="5215" w:hanging="1157"/>
      </w:pPr>
      <w:rPr>
        <w:rFonts w:hint="default"/>
        <w:lang w:val="pt-PT" w:eastAsia="en-US" w:bidi="ar-SA"/>
      </w:rPr>
    </w:lvl>
    <w:lvl w:ilvl="5" w:tplc="2F645528">
      <w:numFmt w:val="bullet"/>
      <w:lvlText w:val="•"/>
      <w:lvlJc w:val="left"/>
      <w:pPr>
        <w:ind w:left="6087" w:hanging="1157"/>
      </w:pPr>
      <w:rPr>
        <w:rFonts w:hint="default"/>
        <w:lang w:val="pt-PT" w:eastAsia="en-US" w:bidi="ar-SA"/>
      </w:rPr>
    </w:lvl>
    <w:lvl w:ilvl="6" w:tplc="4E384988">
      <w:numFmt w:val="bullet"/>
      <w:lvlText w:val="•"/>
      <w:lvlJc w:val="left"/>
      <w:pPr>
        <w:ind w:left="6959" w:hanging="1157"/>
      </w:pPr>
      <w:rPr>
        <w:rFonts w:hint="default"/>
        <w:lang w:val="pt-PT" w:eastAsia="en-US" w:bidi="ar-SA"/>
      </w:rPr>
    </w:lvl>
    <w:lvl w:ilvl="7" w:tplc="70DE8614">
      <w:numFmt w:val="bullet"/>
      <w:lvlText w:val="•"/>
      <w:lvlJc w:val="left"/>
      <w:pPr>
        <w:ind w:left="7830" w:hanging="1157"/>
      </w:pPr>
      <w:rPr>
        <w:rFonts w:hint="default"/>
        <w:lang w:val="pt-PT" w:eastAsia="en-US" w:bidi="ar-SA"/>
      </w:rPr>
    </w:lvl>
    <w:lvl w:ilvl="8" w:tplc="27544066">
      <w:numFmt w:val="bullet"/>
      <w:lvlText w:val="•"/>
      <w:lvlJc w:val="left"/>
      <w:pPr>
        <w:ind w:left="8702" w:hanging="1157"/>
      </w:pPr>
      <w:rPr>
        <w:rFonts w:hint="default"/>
        <w:lang w:val="pt-PT" w:eastAsia="en-US" w:bidi="ar-SA"/>
      </w:rPr>
    </w:lvl>
  </w:abstractNum>
  <w:num w:numId="1" w16cid:durableId="1822648180">
    <w:abstractNumId w:val="10"/>
  </w:num>
  <w:num w:numId="2" w16cid:durableId="1138106483">
    <w:abstractNumId w:val="9"/>
  </w:num>
  <w:num w:numId="3" w16cid:durableId="549003862">
    <w:abstractNumId w:val="0"/>
  </w:num>
  <w:num w:numId="4" w16cid:durableId="1957446575">
    <w:abstractNumId w:val="7"/>
  </w:num>
  <w:num w:numId="5" w16cid:durableId="1189291888">
    <w:abstractNumId w:val="8"/>
  </w:num>
  <w:num w:numId="6" w16cid:durableId="713971145">
    <w:abstractNumId w:val="1"/>
  </w:num>
  <w:num w:numId="7" w16cid:durableId="1315796182">
    <w:abstractNumId w:val="11"/>
  </w:num>
  <w:num w:numId="8" w16cid:durableId="92476726">
    <w:abstractNumId w:val="5"/>
  </w:num>
  <w:num w:numId="9" w16cid:durableId="1718820827">
    <w:abstractNumId w:val="2"/>
  </w:num>
  <w:num w:numId="10" w16cid:durableId="685642643">
    <w:abstractNumId w:val="3"/>
  </w:num>
  <w:num w:numId="11" w16cid:durableId="551695988">
    <w:abstractNumId w:val="4"/>
  </w:num>
  <w:num w:numId="12" w16cid:durableId="2118914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B7"/>
    <w:rsid w:val="00020E03"/>
    <w:rsid w:val="00032185"/>
    <w:rsid w:val="00034ED1"/>
    <w:rsid w:val="000562F6"/>
    <w:rsid w:val="00057401"/>
    <w:rsid w:val="00063831"/>
    <w:rsid w:val="00064D5E"/>
    <w:rsid w:val="00095D12"/>
    <w:rsid w:val="00121E69"/>
    <w:rsid w:val="001221B9"/>
    <w:rsid w:val="00127D63"/>
    <w:rsid w:val="0013656E"/>
    <w:rsid w:val="00161266"/>
    <w:rsid w:val="001E7770"/>
    <w:rsid w:val="00206731"/>
    <w:rsid w:val="00232ECA"/>
    <w:rsid w:val="00257096"/>
    <w:rsid w:val="00267D98"/>
    <w:rsid w:val="002819CD"/>
    <w:rsid w:val="00286A96"/>
    <w:rsid w:val="00286E9D"/>
    <w:rsid w:val="00287990"/>
    <w:rsid w:val="002966E6"/>
    <w:rsid w:val="002F2A11"/>
    <w:rsid w:val="002F7E21"/>
    <w:rsid w:val="00331DC9"/>
    <w:rsid w:val="003326A8"/>
    <w:rsid w:val="00351ED4"/>
    <w:rsid w:val="00373980"/>
    <w:rsid w:val="003E4A34"/>
    <w:rsid w:val="004011C8"/>
    <w:rsid w:val="00447342"/>
    <w:rsid w:val="00471F8C"/>
    <w:rsid w:val="00472F4B"/>
    <w:rsid w:val="004B0E3F"/>
    <w:rsid w:val="004E78DE"/>
    <w:rsid w:val="00547380"/>
    <w:rsid w:val="00570A55"/>
    <w:rsid w:val="005966E7"/>
    <w:rsid w:val="005A1FA3"/>
    <w:rsid w:val="006142BA"/>
    <w:rsid w:val="006156B5"/>
    <w:rsid w:val="00622333"/>
    <w:rsid w:val="006463EA"/>
    <w:rsid w:val="006610AE"/>
    <w:rsid w:val="006702E4"/>
    <w:rsid w:val="006A1A33"/>
    <w:rsid w:val="006E371B"/>
    <w:rsid w:val="00717A0F"/>
    <w:rsid w:val="007319A0"/>
    <w:rsid w:val="00752628"/>
    <w:rsid w:val="0079221F"/>
    <w:rsid w:val="007A2108"/>
    <w:rsid w:val="007A53D6"/>
    <w:rsid w:val="007A7635"/>
    <w:rsid w:val="007D5118"/>
    <w:rsid w:val="00803579"/>
    <w:rsid w:val="0082329A"/>
    <w:rsid w:val="008267B4"/>
    <w:rsid w:val="008267B7"/>
    <w:rsid w:val="00893652"/>
    <w:rsid w:val="008F1528"/>
    <w:rsid w:val="00907588"/>
    <w:rsid w:val="0093492F"/>
    <w:rsid w:val="00940645"/>
    <w:rsid w:val="00941ED4"/>
    <w:rsid w:val="00944E3C"/>
    <w:rsid w:val="00945429"/>
    <w:rsid w:val="009962E5"/>
    <w:rsid w:val="009A7C8F"/>
    <w:rsid w:val="009E328E"/>
    <w:rsid w:val="009F417D"/>
    <w:rsid w:val="009F66CE"/>
    <w:rsid w:val="00A07737"/>
    <w:rsid w:val="00A149FB"/>
    <w:rsid w:val="00A66941"/>
    <w:rsid w:val="00A76597"/>
    <w:rsid w:val="00A80215"/>
    <w:rsid w:val="00A82BE8"/>
    <w:rsid w:val="00AA0040"/>
    <w:rsid w:val="00AB074B"/>
    <w:rsid w:val="00AE4126"/>
    <w:rsid w:val="00B90BA5"/>
    <w:rsid w:val="00BD4A00"/>
    <w:rsid w:val="00BF719F"/>
    <w:rsid w:val="00C014FF"/>
    <w:rsid w:val="00C05809"/>
    <w:rsid w:val="00C366DB"/>
    <w:rsid w:val="00C368D1"/>
    <w:rsid w:val="00C418B8"/>
    <w:rsid w:val="00C45609"/>
    <w:rsid w:val="00C74F3C"/>
    <w:rsid w:val="00CA0155"/>
    <w:rsid w:val="00CA7B93"/>
    <w:rsid w:val="00CD3C16"/>
    <w:rsid w:val="00CE5387"/>
    <w:rsid w:val="00D122D0"/>
    <w:rsid w:val="00D42DBE"/>
    <w:rsid w:val="00D52B96"/>
    <w:rsid w:val="00DB23BB"/>
    <w:rsid w:val="00DC0AB5"/>
    <w:rsid w:val="00DD1E41"/>
    <w:rsid w:val="00E22F02"/>
    <w:rsid w:val="00E43D85"/>
    <w:rsid w:val="00E444CD"/>
    <w:rsid w:val="00EB375F"/>
    <w:rsid w:val="00ED5AE5"/>
    <w:rsid w:val="00F5257F"/>
    <w:rsid w:val="00F606B2"/>
    <w:rsid w:val="00F93095"/>
    <w:rsid w:val="00F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2625"/>
  <w15:docId w15:val="{65DEC3E0-4D56-4AC1-8FE8-A51E4C9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B7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F7E21"/>
    <w:pPr>
      <w:widowControl w:val="0"/>
      <w:autoSpaceDE w:val="0"/>
      <w:autoSpaceDN w:val="0"/>
      <w:spacing w:after="0" w:line="240" w:lineRule="auto"/>
      <w:ind w:left="479" w:hanging="360"/>
      <w:outlineLvl w:val="0"/>
    </w:pPr>
    <w:rPr>
      <w:rFonts w:ascii="Arial" w:eastAsia="Arial" w:hAnsi="Arial" w:cs="Arial"/>
      <w:b/>
      <w:bCs/>
      <w:color w:val="auto"/>
      <w:sz w:val="20"/>
      <w:szCs w:val="20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4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6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267B7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6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B7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7B7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8F1528"/>
    <w:pPr>
      <w:ind w:left="720"/>
      <w:contextualSpacing/>
    </w:pPr>
  </w:style>
  <w:style w:type="paragraph" w:customStyle="1" w:styleId="Default">
    <w:name w:val="Default"/>
    <w:rsid w:val="00D12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F7E21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2F7E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F7E21"/>
    <w:pPr>
      <w:widowControl w:val="0"/>
      <w:autoSpaceDE w:val="0"/>
      <w:autoSpaceDN w:val="0"/>
      <w:spacing w:after="0" w:line="240" w:lineRule="auto"/>
      <w:ind w:left="912" w:hanging="432"/>
      <w:jc w:val="both"/>
    </w:pPr>
    <w:rPr>
      <w:rFonts w:ascii="Arial" w:eastAsia="Arial" w:hAnsi="Arial" w:cs="Arial"/>
      <w:color w:val="auto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F7E21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2F7E21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color w:val="auto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49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2353</Words>
  <Characters>12708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cp:lastPrinted>2023-11-29T14:06:00Z</cp:lastPrinted>
  <dcterms:created xsi:type="dcterms:W3CDTF">2023-12-15T13:30:00Z</dcterms:created>
  <dcterms:modified xsi:type="dcterms:W3CDTF">2023-12-15T13:30:00Z</dcterms:modified>
</cp:coreProperties>
</file>